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346277">
      <w:r w:rsidRPr="009437B1">
        <w:t xml:space="preserve">                         </w:t>
      </w:r>
      <w:r w:rsidR="00345018" w:rsidRPr="009437B1">
        <w:t xml:space="preserve">       </w:t>
      </w:r>
      <w:r w:rsidRPr="009437B1">
        <w:t xml:space="preserve"> </w:t>
      </w:r>
      <w:r w:rsidR="009437B1">
        <w:t>…………………………..</w:t>
      </w:r>
      <w:r w:rsidRPr="009437B1">
        <w:t xml:space="preserve"> </w:t>
      </w:r>
      <w:r w:rsidR="00B3745E">
        <w:t>KONFEDERASYON</w:t>
      </w:r>
      <w:r w:rsidRPr="009437B1">
        <w:t>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xml:space="preserve">– </w:t>
      </w:r>
      <w:r w:rsidR="00B3745E">
        <w:t>Konfederasyon</w:t>
      </w:r>
      <w:r w:rsidR="0010219F" w:rsidRPr="009437B1">
        <w:t>un Adı; “</w:t>
      </w:r>
      <w:r w:rsidR="009437B1">
        <w:t>…………………………</w:t>
      </w:r>
      <w:r w:rsidR="00B3745E">
        <w:t>Konfederasyon</w:t>
      </w:r>
      <w:r w:rsidR="009437B1">
        <w:t>u</w:t>
      </w:r>
      <w:r w:rsidR="00BD2CA5" w:rsidRPr="009437B1">
        <w:t xml:space="preserve">”dur. Merkezi </w:t>
      </w:r>
      <w:r w:rsidR="003C310C">
        <w:t>Kayseri</w:t>
      </w:r>
      <w:r w:rsidR="00BD2CA5" w:rsidRPr="009437B1">
        <w:t>’ d</w:t>
      </w:r>
      <w:r w:rsidR="003C310C">
        <w:t>i</w:t>
      </w:r>
      <w:bookmarkStart w:id="0" w:name="_GoBack"/>
      <w:bookmarkEnd w:id="0"/>
      <w:r w:rsidR="00BD2CA5" w:rsidRPr="009437B1">
        <w:t>r.Y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B3745E">
        <w:t>Konfederasyon</w:t>
      </w:r>
      <w:r w:rsidR="009437B1">
        <w:t>un amacı</w:t>
      </w:r>
      <w:r w:rsidR="008E5468">
        <w:t>;</w:t>
      </w:r>
    </w:p>
    <w:p w:rsidR="009437B1" w:rsidRDefault="009437B1" w:rsidP="00346277"/>
    <w:p w:rsidR="009437B1" w:rsidRDefault="009437B1" w:rsidP="00346277"/>
    <w:p w:rsidR="009437B1" w:rsidRDefault="009437B1" w:rsidP="00346277"/>
    <w:p w:rsidR="009437B1" w:rsidRDefault="009437B1" w:rsidP="00346277"/>
    <w:p w:rsidR="00B005C7" w:rsidRPr="009437B1" w:rsidRDefault="00B3745E" w:rsidP="00346277">
      <w:pPr>
        <w:rPr>
          <w:b/>
        </w:rPr>
      </w:pPr>
      <w:r>
        <w:rPr>
          <w:b/>
        </w:rPr>
        <w:t>Konfederasyon</w:t>
      </w:r>
      <w:r w:rsidR="00BD375B">
        <w:rPr>
          <w:b/>
        </w:rPr>
        <w:t>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lokal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346277">
      <w:r>
        <w:tab/>
      </w:r>
      <w:r w:rsidR="00BD375B">
        <w:t>10</w:t>
      </w:r>
      <w:r w:rsidR="00147CC4" w:rsidRPr="009437B1">
        <w:t>-</w:t>
      </w:r>
      <w:r w:rsidR="00B3745E">
        <w:t>Konfederasyon</w:t>
      </w:r>
      <w:r w:rsidR="00147CC4" w:rsidRPr="009437B1">
        <w:t xml:space="preserve">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B3745E" w:rsidRPr="009437B1" w:rsidRDefault="00B3745E" w:rsidP="00346277"/>
    <w:p w:rsidR="00147CC4" w:rsidRPr="009437B1" w:rsidRDefault="00B3745E" w:rsidP="00346277">
      <w:pPr>
        <w:rPr>
          <w:b/>
        </w:rPr>
      </w:pPr>
      <w:r>
        <w:rPr>
          <w:b/>
        </w:rPr>
        <w:t>Konfederasyon</w:t>
      </w:r>
      <w:r w:rsidR="00147CC4" w:rsidRPr="009437B1">
        <w:rPr>
          <w:b/>
        </w:rPr>
        <w:t>un Faaliyet Alanı</w:t>
      </w:r>
    </w:p>
    <w:p w:rsidR="00147CC4" w:rsidRPr="009437B1" w:rsidRDefault="00B3745E" w:rsidP="00346277">
      <w:r>
        <w:t>Konfederasyon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B3745E" w:rsidP="00346277">
      <w:r>
        <w:t>Konfederasyon</w:t>
      </w:r>
      <w:r w:rsidR="005B4BBD" w:rsidRPr="009437B1">
        <w:t xml:space="preserve">a, </w:t>
      </w:r>
      <w:r w:rsidR="00346277">
        <w:t>……………………………………………………………………………………………</w:t>
      </w:r>
      <w:r w:rsidR="005B4BBD" w:rsidRPr="009437B1">
        <w:t xml:space="preserve"> </w:t>
      </w:r>
      <w:r>
        <w:t>federasyonlar</w:t>
      </w:r>
      <w:r w:rsidR="005B4BBD" w:rsidRPr="009437B1">
        <w:t xml:space="preserve">, </w:t>
      </w:r>
      <w:r w:rsidR="00F47D33" w:rsidRPr="009437B1">
        <w:t>üye olabilir.</w:t>
      </w:r>
      <w:r>
        <w:t xml:space="preserve"> Konfederasyon</w:t>
      </w:r>
      <w:r w:rsidR="00F47D33" w:rsidRPr="009437B1">
        <w:t xml:space="preserve"> yönetim kuruluna yazılı olarak </w:t>
      </w:r>
      <w:proofErr w:type="gramStart"/>
      <w:r w:rsidR="00F47D33" w:rsidRPr="009437B1">
        <w:t>yapılacak  üyelik</w:t>
      </w:r>
      <w:proofErr w:type="gramEnd"/>
      <w:r w:rsidR="00F47D33" w:rsidRPr="009437B1">
        <w:t xml:space="preserve"> başvurusu,</w:t>
      </w:r>
      <w:r>
        <w:t>konfederasyon</w:t>
      </w:r>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t xml:space="preserve">onursal üye </w:t>
      </w:r>
      <w:r w:rsidR="00031D44" w:rsidRPr="009437B1">
        <w:lastRenderedPageBreak/>
        <w:t>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F47D33" w:rsidP="00346277">
      <w:r w:rsidRPr="009437B1">
        <w:tab/>
      </w:r>
      <w:r w:rsidR="00B3745E">
        <w:t>Konfederasyon</w:t>
      </w:r>
      <w:r w:rsidRPr="009437B1">
        <w:t xml:space="preserve">a üye olan </w:t>
      </w:r>
      <w:r w:rsidR="00B3745E">
        <w:t>federasyonlar</w:t>
      </w:r>
      <w:r w:rsidRPr="009437B1">
        <w:t xml:space="preserve"> tüzel kişiliklerini ve mal varlıklarını korurlar.</w:t>
      </w:r>
      <w:r w:rsidR="00B3745E">
        <w:t xml:space="preserve"> </w:t>
      </w:r>
      <w:r w:rsidRPr="009437B1">
        <w:t xml:space="preserve">Üye </w:t>
      </w:r>
      <w:r w:rsidR="00B3745E">
        <w:t xml:space="preserve">federasyonların </w:t>
      </w:r>
      <w:r w:rsidRPr="009437B1">
        <w:t xml:space="preserve">mülkleri üzerinde </w:t>
      </w:r>
      <w:r w:rsidR="00B3745E">
        <w:t>konfederasyon</w:t>
      </w:r>
      <w:r w:rsidRPr="009437B1">
        <w:t xml:space="preserve">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346277">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346277">
      <w:r w:rsidRPr="009437B1">
        <w:tab/>
        <w:t>1-</w:t>
      </w:r>
      <w:r w:rsidR="00B3745E">
        <w:t>Konfederasyon</w:t>
      </w:r>
      <w:r w:rsidRPr="009437B1">
        <w:t xml:space="preserve">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w:t>
      </w:r>
      <w:r w:rsidR="00B3745E">
        <w:t>Konfederasyon</w:t>
      </w:r>
      <w:r w:rsidRPr="009437B1">
        <w:t xml:space="preserve">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346277">
      <w:r w:rsidRPr="009437B1">
        <w:t xml:space="preserve">  </w:t>
      </w:r>
    </w:p>
    <w:p w:rsidR="00520519" w:rsidRPr="009437B1" w:rsidRDefault="00B3745E" w:rsidP="00346277">
      <w:pPr>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346277">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B3745E" w:rsidP="00346277">
      <w:pPr>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proofErr w:type="gramEnd"/>
      <w:r w:rsidR="00B3745E">
        <w:t xml:space="preserve"> konfederasyon</w:t>
      </w:r>
      <w:r w:rsidR="00446A88" w:rsidRPr="009437B1">
        <w:t xml:space="preserve">un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346277">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B3745E" w:rsidRDefault="008858B7" w:rsidP="00346277">
      <w:pPr>
        <w:rPr>
          <w:b/>
        </w:rPr>
      </w:pPr>
      <w:r w:rsidRPr="00B3745E">
        <w:rPr>
          <w:b/>
        </w:rPr>
        <w:t>Çağrı Usulü</w:t>
      </w:r>
    </w:p>
    <w:p w:rsidR="009216FB" w:rsidRPr="003E3A91" w:rsidRDefault="00BD375B" w:rsidP="009216FB">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tüzüğüne göre genel kurula katılma hakkı bulunan üyelerin listesini düzenler. 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9216FB">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9216FB">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9216FB">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B3745E" w:rsidP="00346277">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w:t>
      </w:r>
      <w:r w:rsidR="00B3745E">
        <w:t>Konfederasyon</w:t>
      </w:r>
      <w:r w:rsidRPr="009437B1">
        <w:t xml:space="preserve"> organlarının seçilmesi,</w:t>
      </w:r>
    </w:p>
    <w:p w:rsidR="00AC7E69" w:rsidRPr="009437B1" w:rsidRDefault="00AC7E69" w:rsidP="00346277">
      <w:r w:rsidRPr="009437B1">
        <w:tab/>
        <w:t>2-</w:t>
      </w:r>
      <w:r w:rsidR="00B3745E">
        <w:t>Konfederasyon</w:t>
      </w:r>
      <w:r w:rsidRPr="009437B1">
        <w:t xml:space="preserve">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346277">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346277">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r>
      <w:r w:rsidR="00CB4C82">
        <w:t>8</w:t>
      </w:r>
      <w:r w:rsidRPr="009437B1">
        <w:t>-</w:t>
      </w:r>
      <w:r w:rsidR="00B3745E">
        <w:t>Konfederasyon</w:t>
      </w:r>
      <w:r w:rsidRPr="009437B1">
        <w:t>un fesih edilmesi,</w:t>
      </w:r>
    </w:p>
    <w:p w:rsidR="00AC7E69" w:rsidRPr="009437B1" w:rsidRDefault="00CB4C82" w:rsidP="00346277">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CB4C82">
      <w:pPr>
        <w:ind w:firstLine="708"/>
      </w:pPr>
      <w:r>
        <w:t>10</w:t>
      </w:r>
      <w:r w:rsidR="00AC7E69" w:rsidRPr="009437B1">
        <w:t>-Mevzuatta genel kurulca yapılması belirtilen diğer görevlerin yerine getirilmesi,</w:t>
      </w:r>
    </w:p>
    <w:p w:rsidR="00AC7E69" w:rsidRPr="009437B1" w:rsidRDefault="00AC7E69" w:rsidP="00346277">
      <w:r w:rsidRPr="009437B1">
        <w:t xml:space="preserve">Genel kurul,  </w:t>
      </w:r>
      <w:r w:rsidR="00B3745E">
        <w:t>konfederasyon</w:t>
      </w:r>
      <w:r w:rsidR="00B211FF">
        <w:t>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w:t>
      </w:r>
      <w:proofErr w:type="gramStart"/>
      <w:r w:rsidRPr="009437B1">
        <w:rPr>
          <w:b/>
        </w:rPr>
        <w:t>Kurullarının  Görev</w:t>
      </w:r>
      <w:proofErr w:type="gramEnd"/>
      <w:r w:rsidRPr="009437B1">
        <w:rPr>
          <w:b/>
        </w:rPr>
        <w:t xml:space="preserve"> Ve Yetkileri,Ne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taktirde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sidR="00B3745E">
        <w:rPr>
          <w:rFonts w:ascii="Arial" w:hAnsi="Arial" w:cs="Arial"/>
          <w:color w:val="000000"/>
          <w:sz w:val="22"/>
          <w:szCs w:val="22"/>
        </w:rPr>
        <w:t>Konfederasyon</w:t>
      </w:r>
      <w:r>
        <w:rPr>
          <w:rFonts w:ascii="Arial" w:hAnsi="Arial" w:cs="Arial"/>
          <w:color w:val="000000"/>
          <w:sz w:val="22"/>
          <w:szCs w:val="22"/>
        </w:rPr>
        <w:t>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B3745E" w:rsidP="00346277">
      <w:pPr>
        <w:rPr>
          <w:bCs/>
          <w:sz w:val="28"/>
          <w:szCs w:val="28"/>
        </w:rPr>
      </w:pPr>
      <w:r>
        <w:rPr>
          <w:sz w:val="28"/>
          <w:szCs w:val="28"/>
        </w:rPr>
        <w:t>Konfederasyon</w:t>
      </w:r>
      <w:r w:rsidR="00C412AD" w:rsidRPr="00BD375B">
        <w:rPr>
          <w:sz w:val="28"/>
          <w:szCs w:val="28"/>
        </w:rPr>
        <w:t>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B3745E" w:rsidP="00346277">
      <w:r>
        <w:t>Konfederasyon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B3745E" w:rsidP="00346277">
      <w:pPr>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5642AD">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5642AD">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B3745E" w:rsidP="005642AD">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B3745E" w:rsidP="005642AD">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lastRenderedPageBreak/>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B3745E" w:rsidP="00346277">
      <w:pPr>
        <w:rPr>
          <w:b/>
        </w:rPr>
      </w:pPr>
      <w:r>
        <w:rPr>
          <w:b/>
        </w:rPr>
        <w:t>Konfederasyon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B3745E" w:rsidP="00346277">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B3745E" w:rsidP="00346277">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346277">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w:t>
      </w:r>
      <w:r w:rsidRPr="00E46408">
        <w:lastRenderedPageBreak/>
        <w:t xml:space="preserve">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CB4C82" w:rsidRDefault="00CB4C82" w:rsidP="005642AD">
      <w:pPr>
        <w:spacing w:after="120" w:line="280" w:lineRule="exact"/>
        <w:ind w:right="-6" w:firstLine="567"/>
        <w:jc w:val="both"/>
      </w:pPr>
    </w:p>
    <w:p w:rsidR="00227231" w:rsidRPr="009437B1" w:rsidRDefault="00227231" w:rsidP="005642AD">
      <w:pPr>
        <w:rPr>
          <w:b/>
        </w:rPr>
      </w:pPr>
      <w:r w:rsidRPr="009437B1">
        <w:rPr>
          <w:b/>
        </w:rPr>
        <w:t>Gelir ve Gider Belgelerinin Saklama Süresi;</w:t>
      </w:r>
    </w:p>
    <w:p w:rsidR="00227231" w:rsidRDefault="00AF72E0" w:rsidP="00346277">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346277"/>
    <w:p w:rsidR="00227231" w:rsidRPr="009437B1" w:rsidRDefault="00227231" w:rsidP="00346277">
      <w:pPr>
        <w:rPr>
          <w:b/>
          <w:color w:val="FF0000"/>
        </w:rPr>
      </w:pPr>
      <w:r w:rsidRPr="009437B1">
        <w:rPr>
          <w:b/>
        </w:rPr>
        <w:t>Beyanname Verilmesi</w:t>
      </w:r>
    </w:p>
    <w:p w:rsidR="00227231" w:rsidRDefault="00AF72E0" w:rsidP="00346277">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346277"/>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gelen değişiklikler  “</w:t>
      </w:r>
      <w:r w:rsidR="00B3745E">
        <w:rPr>
          <w:bCs/>
          <w:color w:val="000000"/>
        </w:rPr>
        <w:t>Konfederasyon</w:t>
      </w:r>
      <w:r w:rsidR="00227231" w:rsidRPr="009437B1">
        <w:t xml:space="preserve"> Organlarındaki Değişiklik Bildirimi” doldurulmak suretiyle, değişikliği izleyen otuz gün içinde mülki idare amirliğine bildirilir. </w:t>
      </w:r>
    </w:p>
    <w:p w:rsidR="00227231" w:rsidRPr="009437B1" w:rsidRDefault="00B3745E" w:rsidP="00346277">
      <w:pPr>
        <w:rPr>
          <w:bCs/>
          <w:color w:val="000000"/>
        </w:rPr>
      </w:pPr>
      <w:r>
        <w:rPr>
          <w:bCs/>
          <w:color w:val="000000"/>
        </w:rPr>
        <w:lastRenderedPageBreak/>
        <w:t>Konfederasyon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B3745E" w:rsidP="00346277">
      <w:pPr>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346277">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w:t>
      </w:r>
      <w:r w:rsidR="00227231" w:rsidRPr="009437B1">
        <w:lastRenderedPageBreak/>
        <w:t xml:space="preserve">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 </w:t>
      </w:r>
      <w:r w:rsidR="00AF72E0">
        <w:t>…………………………………………………</w:t>
      </w:r>
      <w:proofErr w:type="gramStart"/>
      <w:r w:rsidR="00AF72E0">
        <w:t>…….</w:t>
      </w:r>
      <w:proofErr w:type="gramEnd"/>
      <w:r w:rsidR="00AF72E0">
        <w:t>.</w:t>
      </w:r>
      <w:r w:rsidR="001524D0" w:rsidRPr="009437B1">
        <w:t xml:space="preserve"> </w:t>
      </w:r>
      <w:r w:rsidR="00AF72E0">
        <w:t>…………</w:t>
      </w:r>
      <w:proofErr w:type="gramStart"/>
      <w:r w:rsidR="00AF72E0">
        <w:t>…….</w:t>
      </w:r>
      <w:proofErr w:type="gramEnd"/>
      <w:r w:rsidR="00B3745E">
        <w:t>Konfederasyon</w:t>
      </w:r>
      <w:r w:rsidR="00AF72E0" w:rsidRPr="009437B1">
        <w:t>u</w:t>
      </w:r>
      <w:r w:rsidRPr="009437B1">
        <w:t xml:space="preserve">” ibaresi kullanılır. </w:t>
      </w:r>
    </w:p>
    <w:p w:rsidR="00227231" w:rsidRPr="009437B1" w:rsidRDefault="00227231" w:rsidP="00346277">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346277">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346277">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lastRenderedPageBreak/>
        <w:t>Üye</w:t>
      </w:r>
      <w:r w:rsidRPr="009437B1">
        <w:tab/>
      </w:r>
      <w:r w:rsidRPr="009437B1">
        <w:tab/>
      </w:r>
      <w:r w:rsidRPr="009437B1">
        <w:tab/>
      </w:r>
      <w:r w:rsidRPr="009437B1">
        <w:tab/>
        <w:t>:</w:t>
      </w:r>
    </w:p>
    <w:p w:rsidR="00142217" w:rsidRPr="009437B1" w:rsidRDefault="00142217" w:rsidP="00346277"/>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30487C"/>
    <w:rsid w:val="00345018"/>
    <w:rsid w:val="00346277"/>
    <w:rsid w:val="00384043"/>
    <w:rsid w:val="00395B7B"/>
    <w:rsid w:val="003A10E3"/>
    <w:rsid w:val="003B283C"/>
    <w:rsid w:val="003C310C"/>
    <w:rsid w:val="003D0D21"/>
    <w:rsid w:val="003E7F75"/>
    <w:rsid w:val="00441B4F"/>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C26121"/>
    <w:rsid w:val="00C40F73"/>
    <w:rsid w:val="00C412AD"/>
    <w:rsid w:val="00C61780"/>
    <w:rsid w:val="00C93E12"/>
    <w:rsid w:val="00CB19A9"/>
    <w:rsid w:val="00CB4C82"/>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1B0962"/>
  <w15:docId w15:val="{EA32B52D-1076-4FFE-BFA7-1B0B2BB2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4478</Words>
  <Characters>25526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Tuncay ÇAPAR</cp:lastModifiedBy>
  <cp:revision>4</cp:revision>
  <cp:lastPrinted>2007-02-03T14:52:00Z</cp:lastPrinted>
  <dcterms:created xsi:type="dcterms:W3CDTF">2021-10-11T11:41:00Z</dcterms:created>
  <dcterms:modified xsi:type="dcterms:W3CDTF">2022-08-01T11:36:00Z</dcterms:modified>
</cp:coreProperties>
</file>