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55B" w:rsidRPr="00D3255B" w:rsidRDefault="00F77586" w:rsidP="00D3255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KURUCU </w:t>
      </w:r>
      <w:r w:rsidR="00D3255B" w:rsidRPr="00D3255B">
        <w:rPr>
          <w:rFonts w:ascii="Times New Roman" w:hAnsi="Times New Roman" w:cs="Times New Roman"/>
          <w:b/>
          <w:sz w:val="24"/>
          <w:szCs w:val="24"/>
        </w:rPr>
        <w:t>BEYAN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D3255B" w:rsidRDefault="00D3255B" w:rsidP="00D3255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A04FB" w:rsidRPr="00BA04FB" w:rsidRDefault="00BA04FB" w:rsidP="00D325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4FB">
        <w:rPr>
          <w:rFonts w:ascii="Times New Roman" w:hAnsi="Times New Roman" w:cs="Times New Roman"/>
          <w:sz w:val="24"/>
          <w:szCs w:val="24"/>
        </w:rPr>
        <w:t xml:space="preserve">6356 Sayılı Sendikalar ve Toplu İş Sözleşmesi Kanununun 6. Maddesi: " (1) Fiil ehliyetine sahip ve fiilen çalışan gerçek veya tüzel kişiler sendika kurma hakkına sahiptir. </w:t>
      </w:r>
      <w:proofErr w:type="gramStart"/>
      <w:r w:rsidRPr="00BA04FB">
        <w:rPr>
          <w:rFonts w:ascii="Times New Roman" w:hAnsi="Times New Roman" w:cs="Times New Roman"/>
          <w:sz w:val="24"/>
          <w:szCs w:val="24"/>
        </w:rPr>
        <w:t xml:space="preserve">Ancak 26/9/2004 tarihli ve 5237 sayılı Türk Ceza Kanununun 53 üncü maddesinde belirtilen süreler geçmiş olsa bile; zimmet, irtikâp, rüşvet, hırsızlık, dolandırıcılık, sahtecilik, güveni kötüye kullanma, hileli iflas, ihaleye fesat karıştırma, edimin ifasına fesat karıştırma, suçtan kaynaklanan mal varlığı değerlerini aklama ve kaçakçılık suçlarından birinden mahkûmiyeti bulunanlar sendika kurucusu olamaz. </w:t>
      </w:r>
      <w:proofErr w:type="gramEnd"/>
      <w:r w:rsidRPr="00BA04FB">
        <w:rPr>
          <w:rFonts w:ascii="Times New Roman" w:hAnsi="Times New Roman" w:cs="Times New Roman"/>
          <w:sz w:val="24"/>
          <w:szCs w:val="24"/>
        </w:rPr>
        <w:t>(2) İşveren sendikası kurucusunun tüzel kişi olması hâlinde tüzel kişiyi temsil eden gerçek kişide de birinci fıkrada belirtilen şartlar aranır. " hükmünü amirdir.</w:t>
      </w:r>
    </w:p>
    <w:p w:rsidR="00165E41" w:rsidRDefault="00BA04FB" w:rsidP="00D325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4FB">
        <w:rPr>
          <w:rFonts w:ascii="Times New Roman" w:hAnsi="Times New Roman" w:cs="Times New Roman"/>
          <w:sz w:val="24"/>
          <w:szCs w:val="24"/>
        </w:rPr>
        <w:t xml:space="preserve"> 6356 Sayılı Sendikalar ve Toplu İş Sözleşmesi Kanununun 6. Maddesinde belirtilen sendika kurucusu olma şartlarına haiz olduğumu, aynı kanunun 7/1. maddesi gereği beyan ederim.</w:t>
      </w:r>
    </w:p>
    <w:p w:rsidR="00D3255B" w:rsidRDefault="00D3255B" w:rsidP="00BA04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3255B" w:rsidRDefault="00152E2C" w:rsidP="00152E2C">
      <w:pPr>
        <w:tabs>
          <w:tab w:val="left" w:pos="7128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…/…/20..</w:t>
      </w:r>
      <w:bookmarkStart w:id="0" w:name="_GoBack"/>
      <w:bookmarkEnd w:id="0"/>
    </w:p>
    <w:p w:rsidR="00D3255B" w:rsidRDefault="00D3255B" w:rsidP="00D325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D3255B" w:rsidRPr="00BA04FB" w:rsidRDefault="00D3255B" w:rsidP="00D325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İmza</w:t>
      </w:r>
    </w:p>
    <w:sectPr w:rsidR="00D3255B" w:rsidRPr="00BA04FB" w:rsidSect="00165E4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1C3" w:rsidRDefault="008821C3" w:rsidP="00AF59BF">
      <w:pPr>
        <w:spacing w:after="0" w:line="240" w:lineRule="auto"/>
      </w:pPr>
      <w:r>
        <w:separator/>
      </w:r>
    </w:p>
  </w:endnote>
  <w:endnote w:type="continuationSeparator" w:id="0">
    <w:p w:rsidR="008821C3" w:rsidRDefault="008821C3" w:rsidP="00AF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1C3" w:rsidRDefault="008821C3" w:rsidP="00AF59BF">
      <w:pPr>
        <w:spacing w:after="0" w:line="240" w:lineRule="auto"/>
      </w:pPr>
      <w:r>
        <w:separator/>
      </w:r>
    </w:p>
  </w:footnote>
  <w:footnote w:type="continuationSeparator" w:id="0">
    <w:p w:rsidR="008821C3" w:rsidRDefault="008821C3" w:rsidP="00AF5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9BF" w:rsidRPr="00AF59BF" w:rsidRDefault="00AF59BF">
    <w:pPr>
      <w:pStyle w:val="stBilgi"/>
      <w:rPr>
        <w:b/>
      </w:rPr>
    </w:pPr>
    <w:r>
      <w:tab/>
    </w:r>
    <w:r>
      <w:tab/>
    </w:r>
    <w:r w:rsidR="002A4297">
      <w:t>Ek-2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4FB"/>
    <w:rsid w:val="000A0206"/>
    <w:rsid w:val="00152E2C"/>
    <w:rsid w:val="00165E41"/>
    <w:rsid w:val="002A4297"/>
    <w:rsid w:val="003A173A"/>
    <w:rsid w:val="004B4EFF"/>
    <w:rsid w:val="005210AB"/>
    <w:rsid w:val="005242A4"/>
    <w:rsid w:val="006E660E"/>
    <w:rsid w:val="008821C3"/>
    <w:rsid w:val="00A61BF4"/>
    <w:rsid w:val="00AF59BF"/>
    <w:rsid w:val="00BA04FB"/>
    <w:rsid w:val="00D3255B"/>
    <w:rsid w:val="00D71515"/>
    <w:rsid w:val="00D91173"/>
    <w:rsid w:val="00F7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5F06"/>
  <w15:docId w15:val="{1AE81F1B-01A9-4A42-8AEF-27952026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E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255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AF5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F59BF"/>
  </w:style>
  <w:style w:type="paragraph" w:styleId="AltBilgi">
    <w:name w:val="footer"/>
    <w:basedOn w:val="Normal"/>
    <w:link w:val="AltBilgiChar"/>
    <w:uiPriority w:val="99"/>
    <w:semiHidden/>
    <w:unhideWhenUsed/>
    <w:rsid w:val="00AF5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F5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ŞAHİN</dc:creator>
  <cp:keywords/>
  <dc:description/>
  <cp:lastModifiedBy>CALAP</cp:lastModifiedBy>
  <cp:revision>11</cp:revision>
  <cp:lastPrinted>2019-02-01T08:19:00Z</cp:lastPrinted>
  <dcterms:created xsi:type="dcterms:W3CDTF">2016-02-10T06:45:00Z</dcterms:created>
  <dcterms:modified xsi:type="dcterms:W3CDTF">2022-02-08T08:34:00Z</dcterms:modified>
</cp:coreProperties>
</file>