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58719866"/>
        <w:docPartObj>
          <w:docPartGallery w:val="Cover Pages"/>
          <w:docPartUnique/>
        </w:docPartObj>
      </w:sdtPr>
      <w:sdtEndPr>
        <w:rPr>
          <w:rFonts w:ascii="Arial Narrow" w:hAnsi="Arial Narrow" w:cs="Times New Roman"/>
          <w:sz w:val="24"/>
          <w:szCs w:val="24"/>
        </w:rPr>
      </w:sdtEndPr>
      <w:sdtContent>
        <w:p w:rsidR="00970C01" w:rsidRDefault="00970C01">
          <w:r>
            <w:rPr>
              <w:noProof/>
              <w:lang w:eastAsia="tr-TR"/>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0C01" w:rsidRPr="00C75202" w:rsidRDefault="00970C01">
                                  <w:pPr>
                                    <w:pStyle w:val="AralkYok"/>
                                    <w:rPr>
                                      <w:rFonts w:ascii="Arial Narrow" w:hAnsi="Arial Narrow"/>
                                      <w:b/>
                                      <w:color w:val="FFFFFF" w:themeColor="background1"/>
                                      <w:sz w:val="28"/>
                                      <w:szCs w:val="28"/>
                                    </w:rPr>
                                  </w:pPr>
                                  <w:r w:rsidRPr="00C75202">
                                    <w:rPr>
                                      <w:rFonts w:ascii="Arial Narrow" w:hAnsi="Arial Narrow"/>
                                      <w:b/>
                                      <w:color w:val="FFFFFF" w:themeColor="background1"/>
                                      <w:sz w:val="28"/>
                                      <w:szCs w:val="28"/>
                                    </w:rPr>
                                    <w:t>SİVİL TOPLUMLA İLİŞKİLER GENEL MÜDÜRLÜĞÜ</w:t>
                                  </w:r>
                                </w:p>
                                <w:p w:rsidR="00C00091" w:rsidRDefault="00C00091">
                                  <w:pPr>
                                    <w:pStyle w:val="AralkYok"/>
                                    <w:rPr>
                                      <w:rFonts w:ascii="Arial Narrow" w:hAnsi="Arial Narrow"/>
                                      <w:b/>
                                      <w:color w:val="FFFFFF" w:themeColor="background1"/>
                                      <w:sz w:val="32"/>
                                      <w:szCs w:val="32"/>
                                    </w:rPr>
                                  </w:pPr>
                                </w:p>
                                <w:p w:rsidR="00C00091" w:rsidRDefault="00C00091">
                                  <w:pPr>
                                    <w:pStyle w:val="AralkYok"/>
                                    <w:rPr>
                                      <w:rFonts w:ascii="Arial Narrow" w:hAnsi="Arial Narrow"/>
                                      <w:b/>
                                      <w:color w:val="FFFFFF" w:themeColor="background1"/>
                                      <w:sz w:val="32"/>
                                      <w:szCs w:val="32"/>
                                    </w:rPr>
                                  </w:pPr>
                                </w:p>
                                <w:p w:rsidR="00C00091" w:rsidRPr="00C00091" w:rsidRDefault="003B0139" w:rsidP="00C00091">
                                  <w:pPr>
                                    <w:pStyle w:val="AralkYok"/>
                                    <w:jc w:val="center"/>
                                    <w:rPr>
                                      <w:rFonts w:ascii="Arial Narrow" w:hAnsi="Arial Narrow"/>
                                      <w:b/>
                                      <w:caps/>
                                      <w:color w:val="FFFFFF" w:themeColor="background1"/>
                                      <w:sz w:val="20"/>
                                      <w:szCs w:val="20"/>
                                    </w:rPr>
                                  </w:pPr>
                                  <w:r>
                                    <w:rPr>
                                      <w:rFonts w:ascii="Arial Narrow" w:hAnsi="Arial Narrow"/>
                                      <w:b/>
                                      <w:color w:val="FFFFFF" w:themeColor="background1"/>
                                      <w:sz w:val="20"/>
                                      <w:szCs w:val="20"/>
                                    </w:rPr>
                                    <w:t>2021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eastAsiaTheme="majorEastAsia" w:hAnsi="Arial Narrow" w:cstheme="majorBidi"/>
                                      <w:b/>
                                      <w:color w:val="595959" w:themeColor="text1" w:themeTint="A6"/>
                                      <w:sz w:val="44"/>
                                      <w:szCs w:val="44"/>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970C01" w:rsidRPr="00C75202" w:rsidRDefault="00C75202">
                                      <w:pPr>
                                        <w:pStyle w:val="AralkYok"/>
                                        <w:pBdr>
                                          <w:bottom w:val="single" w:sz="6" w:space="4" w:color="7F7F7F" w:themeColor="text1" w:themeTint="80"/>
                                        </w:pBdr>
                                        <w:rPr>
                                          <w:rFonts w:asciiTheme="majorHAnsi" w:eastAsiaTheme="majorEastAsia" w:hAnsiTheme="majorHAnsi" w:cstheme="majorBidi"/>
                                          <w:b/>
                                          <w:color w:val="595959" w:themeColor="text1" w:themeTint="A6"/>
                                          <w:sz w:val="108"/>
                                          <w:szCs w:val="108"/>
                                        </w:rPr>
                                      </w:pPr>
                                      <w:r w:rsidRPr="00C75202">
                                        <w:rPr>
                                          <w:rFonts w:ascii="Arial Narrow" w:eastAsiaTheme="majorEastAsia" w:hAnsi="Arial Narrow" w:cstheme="majorBidi"/>
                                          <w:b/>
                                          <w:color w:val="595959" w:themeColor="text1" w:themeTint="A6"/>
                                          <w:sz w:val="44"/>
                                          <w:szCs w:val="44"/>
                                        </w:rPr>
                                        <w:t xml:space="preserve">DERNEKLERİN TERÖRİZMİN FİNANSMANI AMACIYLA KULLANILMASININ ÖNLENMESİNE YÖNELİK </w:t>
                                      </w:r>
                                      <w:r w:rsidR="00970C01" w:rsidRPr="00C75202">
                                        <w:rPr>
                                          <w:rFonts w:ascii="Arial Narrow" w:eastAsiaTheme="majorEastAsia" w:hAnsi="Arial Narrow" w:cstheme="majorBidi"/>
                                          <w:b/>
                                          <w:color w:val="595959" w:themeColor="text1" w:themeTint="A6"/>
                                          <w:sz w:val="44"/>
                                          <w:szCs w:val="44"/>
                                        </w:rPr>
                                        <w:t>İYİ UYGULAMALAR REHBERİ</w:t>
                                      </w:r>
                                    </w:p>
                                  </w:sdtContent>
                                </w:sdt>
                                <w:p w:rsidR="00970C01" w:rsidRDefault="00970C01">
                                  <w:pPr>
                                    <w:pStyle w:val="AralkYok"/>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DMl76CvAMAAMEOAAAOAAAAAAAAAAAAAAAAAC4CAABkcnMv&#10;ZTJvRG9jLnhtbFBLAQItABQABgAIAAAAIQBHHeoO3AAAAAcBAAAPAAAAAAAAAAAAAAAAABYGAABk&#10;cnMvZG93bnJldi54bWxQSwUGAAAAAAQABADzAAAAHwcAAAAA&#10;">
                    <v:rect id="Dikdörtgen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Dikdörtgen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970C01" w:rsidRPr="00C75202" w:rsidRDefault="00970C01">
                            <w:pPr>
                              <w:pStyle w:val="AralkYok"/>
                              <w:rPr>
                                <w:rFonts w:ascii="Arial Narrow" w:hAnsi="Arial Narrow"/>
                                <w:b/>
                                <w:color w:val="FFFFFF" w:themeColor="background1"/>
                                <w:sz w:val="28"/>
                                <w:szCs w:val="28"/>
                              </w:rPr>
                            </w:pPr>
                            <w:r w:rsidRPr="00C75202">
                              <w:rPr>
                                <w:rFonts w:ascii="Arial Narrow" w:hAnsi="Arial Narrow"/>
                                <w:b/>
                                <w:color w:val="FFFFFF" w:themeColor="background1"/>
                                <w:sz w:val="28"/>
                                <w:szCs w:val="28"/>
                              </w:rPr>
                              <w:t>SİVİL TOPLUMLA İLİŞKİLER GENEL MÜDÜRLÜĞÜ</w:t>
                            </w:r>
                          </w:p>
                          <w:p w:rsidR="00C00091" w:rsidRDefault="00C00091">
                            <w:pPr>
                              <w:pStyle w:val="AralkYok"/>
                              <w:rPr>
                                <w:rFonts w:ascii="Arial Narrow" w:hAnsi="Arial Narrow"/>
                                <w:b/>
                                <w:color w:val="FFFFFF" w:themeColor="background1"/>
                                <w:sz w:val="32"/>
                                <w:szCs w:val="32"/>
                              </w:rPr>
                            </w:pPr>
                          </w:p>
                          <w:p w:rsidR="00C00091" w:rsidRDefault="00C00091">
                            <w:pPr>
                              <w:pStyle w:val="AralkYok"/>
                              <w:rPr>
                                <w:rFonts w:ascii="Arial Narrow" w:hAnsi="Arial Narrow"/>
                                <w:b/>
                                <w:color w:val="FFFFFF" w:themeColor="background1"/>
                                <w:sz w:val="32"/>
                                <w:szCs w:val="32"/>
                              </w:rPr>
                            </w:pPr>
                          </w:p>
                          <w:p w:rsidR="00C00091" w:rsidRPr="00C00091" w:rsidRDefault="003B0139" w:rsidP="00C00091">
                            <w:pPr>
                              <w:pStyle w:val="AralkYok"/>
                              <w:jc w:val="center"/>
                              <w:rPr>
                                <w:rFonts w:ascii="Arial Narrow" w:hAnsi="Arial Narrow"/>
                                <w:b/>
                                <w:caps/>
                                <w:color w:val="FFFFFF" w:themeColor="background1"/>
                                <w:sz w:val="20"/>
                                <w:szCs w:val="20"/>
                              </w:rPr>
                            </w:pPr>
                            <w:r>
                              <w:rPr>
                                <w:rFonts w:ascii="Arial Narrow" w:hAnsi="Arial Narrow"/>
                                <w:b/>
                                <w:color w:val="FFFFFF" w:themeColor="background1"/>
                                <w:sz w:val="20"/>
                                <w:szCs w:val="20"/>
                              </w:rPr>
                              <w:t>2021</w:t>
                            </w:r>
                          </w:p>
                        </w:txbxContent>
                      </v:textbox>
                    </v:rect>
                    <v:shapetype id="_x0000_t202" coordsize="21600,21600" o:spt="202" path="m,l,21600r21600,l21600,xe">
                      <v:stroke joinstyle="miter"/>
                      <v:path gradientshapeok="t" o:connecttype="rect"/>
                    </v:shapetype>
                    <v:shape id="Metin Kutusu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Narrow" w:eastAsiaTheme="majorEastAsia" w:hAnsi="Arial Narrow" w:cstheme="majorBidi"/>
                                <w:b/>
                                <w:color w:val="595959" w:themeColor="text1" w:themeTint="A6"/>
                                <w:sz w:val="44"/>
                                <w:szCs w:val="44"/>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970C01" w:rsidRPr="00C75202" w:rsidRDefault="00C75202">
                                <w:pPr>
                                  <w:pStyle w:val="AralkYok"/>
                                  <w:pBdr>
                                    <w:bottom w:val="single" w:sz="6" w:space="4" w:color="7F7F7F" w:themeColor="text1" w:themeTint="80"/>
                                  </w:pBdr>
                                  <w:rPr>
                                    <w:rFonts w:asciiTheme="majorHAnsi" w:eastAsiaTheme="majorEastAsia" w:hAnsiTheme="majorHAnsi" w:cstheme="majorBidi"/>
                                    <w:b/>
                                    <w:color w:val="595959" w:themeColor="text1" w:themeTint="A6"/>
                                    <w:sz w:val="108"/>
                                    <w:szCs w:val="108"/>
                                  </w:rPr>
                                </w:pPr>
                                <w:r w:rsidRPr="00C75202">
                                  <w:rPr>
                                    <w:rFonts w:ascii="Arial Narrow" w:eastAsiaTheme="majorEastAsia" w:hAnsi="Arial Narrow" w:cstheme="majorBidi"/>
                                    <w:b/>
                                    <w:color w:val="595959" w:themeColor="text1" w:themeTint="A6"/>
                                    <w:sz w:val="44"/>
                                    <w:szCs w:val="44"/>
                                  </w:rPr>
                                  <w:t xml:space="preserve">DERNEKLERİN TERÖRİZMİN FİNANSMANI AMACIYLA KULLANILMASININ ÖNLENMESİNE YÖNELİK </w:t>
                                </w:r>
                                <w:r w:rsidR="00970C01" w:rsidRPr="00C75202">
                                  <w:rPr>
                                    <w:rFonts w:ascii="Arial Narrow" w:eastAsiaTheme="majorEastAsia" w:hAnsi="Arial Narrow" w:cstheme="majorBidi"/>
                                    <w:b/>
                                    <w:color w:val="595959" w:themeColor="text1" w:themeTint="A6"/>
                                    <w:sz w:val="44"/>
                                    <w:szCs w:val="44"/>
                                  </w:rPr>
                                  <w:t>İYİ UYGULAMALAR REHBERİ</w:t>
                                </w:r>
                              </w:p>
                            </w:sdtContent>
                          </w:sdt>
                          <w:p w:rsidR="00970C01" w:rsidRDefault="00970C01">
                            <w:pPr>
                              <w:pStyle w:val="AralkYok"/>
                              <w:spacing w:before="240"/>
                              <w:rPr>
                                <w:caps/>
                                <w:color w:val="44546A" w:themeColor="text2"/>
                                <w:sz w:val="36"/>
                                <w:szCs w:val="36"/>
                              </w:rPr>
                            </w:pPr>
                          </w:p>
                        </w:txbxContent>
                      </v:textbox>
                    </v:shape>
                    <w10:wrap anchorx="page" anchory="page"/>
                  </v:group>
                </w:pict>
              </mc:Fallback>
            </mc:AlternateContent>
          </w:r>
        </w:p>
        <w:p w:rsidR="00970C01" w:rsidRDefault="00970C01">
          <w:pPr>
            <w:rPr>
              <w:rFonts w:ascii="Arial Narrow" w:hAnsi="Arial Narrow" w:cs="Times New Roman"/>
              <w:sz w:val="24"/>
              <w:szCs w:val="24"/>
            </w:rPr>
          </w:pPr>
          <w:r>
            <w:rPr>
              <w:rFonts w:ascii="Arial Narrow" w:hAnsi="Arial Narrow" w:cs="Times New Roman"/>
              <w:sz w:val="24"/>
              <w:szCs w:val="24"/>
            </w:rPr>
            <w:br w:type="page"/>
          </w:r>
        </w:p>
        <w:p w:rsidR="00970C01" w:rsidRDefault="00E7244B">
          <w:pPr>
            <w:rPr>
              <w:rFonts w:ascii="Arial Narrow" w:hAnsi="Arial Narrow" w:cs="Times New Roman"/>
              <w:sz w:val="24"/>
              <w:szCs w:val="24"/>
            </w:rPr>
          </w:pPr>
        </w:p>
      </w:sdtContent>
    </w:sdt>
    <w:p w:rsidR="00F95D47" w:rsidRPr="00E70961" w:rsidRDefault="00F95D47" w:rsidP="00E70961">
      <w:pPr>
        <w:pStyle w:val="Balk1"/>
        <w:shd w:val="clear" w:color="auto" w:fill="F7CAAC" w:themeFill="accent2" w:themeFillTint="66"/>
        <w:jc w:val="center"/>
        <w:rPr>
          <w:rStyle w:val="Gl"/>
        </w:rPr>
      </w:pPr>
      <w:r w:rsidRPr="00FF62AF">
        <w:rPr>
          <w:rStyle w:val="Gl"/>
          <w:rFonts w:ascii="Arial Narrow" w:hAnsi="Arial Narrow"/>
          <w:sz w:val="28"/>
          <w:szCs w:val="28"/>
        </w:rPr>
        <w:t>ÖZET</w:t>
      </w:r>
    </w:p>
    <w:p w:rsidR="00F95D47" w:rsidRPr="00F95D47" w:rsidRDefault="00F95D47" w:rsidP="007D7D67">
      <w:pPr>
        <w:spacing w:before="240" w:line="360" w:lineRule="auto"/>
        <w:jc w:val="both"/>
        <w:rPr>
          <w:rFonts w:ascii="Arial Narrow" w:hAnsi="Arial Narrow" w:cs="Times New Roman"/>
          <w:sz w:val="24"/>
          <w:szCs w:val="24"/>
        </w:rPr>
      </w:pPr>
      <w:r w:rsidRPr="00F95D47">
        <w:rPr>
          <w:rFonts w:ascii="Arial Narrow" w:hAnsi="Arial Narrow" w:cs="Times New Roman"/>
          <w:sz w:val="24"/>
          <w:szCs w:val="24"/>
        </w:rPr>
        <w:t>Sivil toplum kuruluşları (STK) günümüz</w:t>
      </w:r>
      <w:r>
        <w:rPr>
          <w:rFonts w:ascii="Arial Narrow" w:hAnsi="Arial Narrow" w:cs="Times New Roman"/>
          <w:sz w:val="24"/>
          <w:szCs w:val="24"/>
        </w:rPr>
        <w:t xml:space="preserve"> </w:t>
      </w:r>
      <w:r w:rsidRPr="00F95D47">
        <w:rPr>
          <w:rFonts w:ascii="Arial Narrow" w:hAnsi="Arial Narrow" w:cs="Times New Roman"/>
          <w:sz w:val="24"/>
          <w:szCs w:val="24"/>
        </w:rPr>
        <w:t>dünya</w:t>
      </w:r>
      <w:r>
        <w:rPr>
          <w:rFonts w:ascii="Arial Narrow" w:hAnsi="Arial Narrow" w:cs="Times New Roman"/>
          <w:sz w:val="24"/>
          <w:szCs w:val="24"/>
        </w:rPr>
        <w:t>sı</w:t>
      </w:r>
      <w:r w:rsidRPr="00F95D47">
        <w:rPr>
          <w:rFonts w:ascii="Arial Narrow" w:hAnsi="Arial Narrow" w:cs="Times New Roman"/>
          <w:sz w:val="24"/>
          <w:szCs w:val="24"/>
        </w:rPr>
        <w:t>nın</w:t>
      </w:r>
      <w:r>
        <w:rPr>
          <w:rFonts w:ascii="Arial Narrow" w:hAnsi="Arial Narrow" w:cs="Times New Roman"/>
          <w:sz w:val="24"/>
          <w:szCs w:val="24"/>
        </w:rPr>
        <w:t xml:space="preserve"> küresel </w:t>
      </w:r>
      <w:r w:rsidR="00076D1A">
        <w:rPr>
          <w:rFonts w:ascii="Arial Narrow" w:hAnsi="Arial Narrow" w:cs="Times New Roman"/>
          <w:sz w:val="24"/>
          <w:szCs w:val="24"/>
        </w:rPr>
        <w:t>anlamda</w:t>
      </w:r>
      <w:r w:rsidRPr="00F95D47">
        <w:rPr>
          <w:rFonts w:ascii="Arial Narrow" w:hAnsi="Arial Narrow" w:cs="Times New Roman"/>
          <w:sz w:val="24"/>
          <w:szCs w:val="24"/>
        </w:rPr>
        <w:t xml:space="preserve"> canlı ve ayrılmaz bir parçası olmuştur. STK’ların faaliyetlerinin geniş kapsamı, coğrafi erişimi ve operasyonel dayanıklılığı, STK’ları uluslararası aktörler arasında benzersiz kılmaktadır.</w:t>
      </w:r>
      <w:r>
        <w:rPr>
          <w:rFonts w:ascii="Arial Narrow" w:hAnsi="Arial Narrow" w:cs="Times New Roman"/>
          <w:sz w:val="24"/>
          <w:szCs w:val="24"/>
        </w:rPr>
        <w:t xml:space="preserve"> </w:t>
      </w:r>
      <w:r w:rsidRPr="00F95D47">
        <w:rPr>
          <w:rFonts w:ascii="Arial Narrow" w:hAnsi="Arial Narrow" w:cs="Times New Roman"/>
          <w:sz w:val="24"/>
          <w:szCs w:val="24"/>
        </w:rPr>
        <w:t xml:space="preserve">STK’ların geleneksel olarak faaliyet gösterdikleri sektörün başarısının temel bileşenlerinden biri </w:t>
      </w:r>
      <w:r>
        <w:rPr>
          <w:rFonts w:ascii="Arial Narrow" w:hAnsi="Arial Narrow" w:cs="Times New Roman"/>
          <w:sz w:val="24"/>
          <w:szCs w:val="24"/>
        </w:rPr>
        <w:t xml:space="preserve">sahip oldukları kamu güvenidir. </w:t>
      </w:r>
      <w:r w:rsidR="00A32EC1" w:rsidRPr="00A32EC1">
        <w:rPr>
          <w:rFonts w:ascii="Arial Narrow" w:hAnsi="Arial Narrow" w:cs="Times New Roman"/>
          <w:sz w:val="24"/>
          <w:szCs w:val="24"/>
        </w:rPr>
        <w:t xml:space="preserve">Bu özellikleri itibariyle </w:t>
      </w:r>
      <w:r w:rsidR="006C40F7">
        <w:rPr>
          <w:rFonts w:ascii="Arial Narrow" w:hAnsi="Arial Narrow" w:cs="Times New Roman"/>
          <w:sz w:val="24"/>
          <w:szCs w:val="24"/>
        </w:rPr>
        <w:t>STK’lar özellikle teröristler</w:t>
      </w:r>
      <w:r w:rsidRPr="00A32EC1">
        <w:rPr>
          <w:rFonts w:ascii="Arial Narrow" w:hAnsi="Arial Narrow" w:cs="Times New Roman"/>
          <w:sz w:val="24"/>
          <w:szCs w:val="24"/>
        </w:rPr>
        <w:t xml:space="preserve"> ve terör örgütleri tarafından fon toplamak ve toplanan fonları transfer etmek, örgütlere lojistik destek sağlamak, terör örgütlerine eleman temin etmek veya terör örgütlerini ve operasyonlarını desteklemek için</w:t>
      </w:r>
      <w:r w:rsidR="00A32EC1" w:rsidRPr="00A32EC1">
        <w:rPr>
          <w:rFonts w:ascii="Arial Narrow" w:hAnsi="Arial Narrow" w:cs="Times New Roman"/>
          <w:sz w:val="24"/>
          <w:szCs w:val="24"/>
        </w:rPr>
        <w:t xml:space="preserve"> hedef haline gel</w:t>
      </w:r>
      <w:r w:rsidR="00296DE1">
        <w:rPr>
          <w:rFonts w:ascii="Arial Narrow" w:hAnsi="Arial Narrow" w:cs="Times New Roman"/>
          <w:sz w:val="24"/>
          <w:szCs w:val="24"/>
        </w:rPr>
        <w:t>ebil</w:t>
      </w:r>
      <w:r w:rsidR="00A32EC1" w:rsidRPr="00A32EC1">
        <w:rPr>
          <w:rFonts w:ascii="Arial Narrow" w:hAnsi="Arial Narrow" w:cs="Times New Roman"/>
          <w:sz w:val="24"/>
          <w:szCs w:val="24"/>
        </w:rPr>
        <w:t>mektedir</w:t>
      </w:r>
      <w:r w:rsidR="007D7D67" w:rsidRPr="00A32EC1">
        <w:rPr>
          <w:rFonts w:ascii="Arial Narrow" w:hAnsi="Arial Narrow" w:cs="Times New Roman"/>
          <w:sz w:val="24"/>
          <w:szCs w:val="24"/>
        </w:rPr>
        <w:t>.</w:t>
      </w:r>
      <w:r w:rsidRPr="00F95D47">
        <w:rPr>
          <w:rFonts w:ascii="Arial Narrow" w:hAnsi="Arial Narrow" w:cs="Times New Roman"/>
          <w:sz w:val="24"/>
          <w:szCs w:val="24"/>
        </w:rPr>
        <w:t xml:space="preserve"> Bu nedenle</w:t>
      </w:r>
      <w:r w:rsidR="00227686">
        <w:rPr>
          <w:rFonts w:ascii="Arial Narrow" w:hAnsi="Arial Narrow" w:cs="Times New Roman"/>
          <w:sz w:val="24"/>
          <w:szCs w:val="24"/>
        </w:rPr>
        <w:t>,</w:t>
      </w:r>
      <w:r w:rsidRPr="00F95D47">
        <w:rPr>
          <w:rFonts w:ascii="Arial Narrow" w:hAnsi="Arial Narrow" w:cs="Times New Roman"/>
          <w:sz w:val="24"/>
          <w:szCs w:val="24"/>
        </w:rPr>
        <w:t xml:space="preserve"> STK’ların terör</w:t>
      </w:r>
      <w:r w:rsidR="00A32EC1">
        <w:rPr>
          <w:rFonts w:ascii="Arial Narrow" w:hAnsi="Arial Narrow" w:cs="Times New Roman"/>
          <w:sz w:val="24"/>
          <w:szCs w:val="24"/>
        </w:rPr>
        <w:t>izme</w:t>
      </w:r>
      <w:r w:rsidRPr="00F95D47">
        <w:rPr>
          <w:rFonts w:ascii="Arial Narrow" w:hAnsi="Arial Narrow" w:cs="Times New Roman"/>
          <w:sz w:val="24"/>
          <w:szCs w:val="24"/>
        </w:rPr>
        <w:t xml:space="preserve"> finansman</w:t>
      </w:r>
      <w:r w:rsidR="00A32EC1">
        <w:rPr>
          <w:rFonts w:ascii="Arial Narrow" w:hAnsi="Arial Narrow" w:cs="Times New Roman"/>
          <w:sz w:val="24"/>
          <w:szCs w:val="24"/>
        </w:rPr>
        <w:t xml:space="preserve"> (TF) sağlamak</w:t>
      </w:r>
      <w:r w:rsidR="00D544C9">
        <w:rPr>
          <w:rFonts w:ascii="Arial Narrow" w:hAnsi="Arial Narrow" w:cs="Times New Roman"/>
          <w:sz w:val="24"/>
          <w:szCs w:val="24"/>
        </w:rPr>
        <w:t xml:space="preserve"> </w:t>
      </w:r>
      <w:r w:rsidRPr="00F95D47">
        <w:rPr>
          <w:rFonts w:ascii="Arial Narrow" w:hAnsi="Arial Narrow" w:cs="Times New Roman"/>
          <w:sz w:val="24"/>
          <w:szCs w:val="24"/>
        </w:rPr>
        <w:t xml:space="preserve">için kullanılma riskine karşı </w:t>
      </w:r>
      <w:r w:rsidR="00296DE1">
        <w:rPr>
          <w:rFonts w:ascii="Arial Narrow" w:hAnsi="Arial Narrow" w:cs="Times New Roman"/>
          <w:sz w:val="24"/>
          <w:szCs w:val="24"/>
        </w:rPr>
        <w:t xml:space="preserve">kendilerini </w:t>
      </w:r>
      <w:r w:rsidR="00FC242B">
        <w:rPr>
          <w:rFonts w:ascii="Arial Narrow" w:hAnsi="Arial Narrow" w:cs="Times New Roman"/>
          <w:sz w:val="24"/>
          <w:szCs w:val="24"/>
        </w:rPr>
        <w:t>koru</w:t>
      </w:r>
      <w:r w:rsidRPr="00F95D47">
        <w:rPr>
          <w:rFonts w:ascii="Arial Narrow" w:hAnsi="Arial Narrow" w:cs="Times New Roman"/>
          <w:sz w:val="24"/>
          <w:szCs w:val="24"/>
        </w:rPr>
        <w:t>ma</w:t>
      </w:r>
      <w:r w:rsidR="00296DE1">
        <w:rPr>
          <w:rFonts w:ascii="Arial Narrow" w:hAnsi="Arial Narrow" w:cs="Times New Roman"/>
          <w:sz w:val="24"/>
          <w:szCs w:val="24"/>
        </w:rPr>
        <w:t>larına yardımcı olmak</w:t>
      </w:r>
      <w:r w:rsidRPr="00F95D47">
        <w:rPr>
          <w:rFonts w:ascii="Arial Narrow" w:hAnsi="Arial Narrow" w:cs="Times New Roman"/>
          <w:sz w:val="24"/>
          <w:szCs w:val="24"/>
        </w:rPr>
        <w:t xml:space="preserve"> </w:t>
      </w:r>
      <w:r w:rsidR="00296DE1">
        <w:rPr>
          <w:rFonts w:ascii="Arial Narrow" w:hAnsi="Arial Narrow" w:cs="Times New Roman"/>
          <w:sz w:val="24"/>
          <w:szCs w:val="24"/>
        </w:rPr>
        <w:t>amacıyla bu rehber hazırlanmıştır.</w:t>
      </w:r>
      <w:r w:rsidRPr="00F95D47">
        <w:rPr>
          <w:rFonts w:ascii="Arial Narrow" w:hAnsi="Arial Narrow" w:cs="Times New Roman"/>
          <w:sz w:val="24"/>
          <w:szCs w:val="24"/>
        </w:rPr>
        <w:t xml:space="preserve"> </w:t>
      </w:r>
    </w:p>
    <w:p w:rsidR="00224D56" w:rsidRPr="00E70961" w:rsidRDefault="00F95D47" w:rsidP="00E70961">
      <w:pPr>
        <w:pStyle w:val="Balk1"/>
        <w:shd w:val="clear" w:color="auto" w:fill="F7CAAC" w:themeFill="accent2" w:themeFillTint="66"/>
        <w:jc w:val="center"/>
        <w:rPr>
          <w:rStyle w:val="Gl"/>
        </w:rPr>
      </w:pPr>
      <w:r w:rsidRPr="00FF62AF">
        <w:rPr>
          <w:rStyle w:val="Gl"/>
          <w:rFonts w:ascii="Arial Narrow" w:hAnsi="Arial Narrow"/>
          <w:sz w:val="28"/>
          <w:szCs w:val="28"/>
        </w:rPr>
        <w:t>AMAÇ</w:t>
      </w:r>
    </w:p>
    <w:p w:rsidR="00FF5D94" w:rsidRDefault="001F48F8" w:rsidP="007D7D67">
      <w:pPr>
        <w:spacing w:before="240" w:line="360" w:lineRule="auto"/>
        <w:jc w:val="both"/>
        <w:rPr>
          <w:rFonts w:ascii="Arial Narrow" w:hAnsi="Arial Narrow" w:cs="Times New Roman"/>
          <w:sz w:val="24"/>
          <w:szCs w:val="24"/>
        </w:rPr>
      </w:pPr>
      <w:r>
        <w:rPr>
          <w:rFonts w:ascii="Arial Narrow" w:hAnsi="Arial Narrow" w:cs="Times New Roman"/>
          <w:sz w:val="24"/>
          <w:szCs w:val="24"/>
        </w:rPr>
        <w:t xml:space="preserve">Bilindiği üzere terörizm hem küresel hem de ülkeler nezdinde ciddi bir tehdit olarak varlığını devam ettirmektedir. Bu tehdit birçok sektörü kullandığı gibi STK’ları da kullanabilme potansiyeline sahiptir. </w:t>
      </w:r>
      <w:r w:rsidR="007D05CC" w:rsidRPr="00F95D47">
        <w:rPr>
          <w:rFonts w:ascii="Arial Narrow" w:hAnsi="Arial Narrow" w:cs="Times New Roman"/>
          <w:sz w:val="24"/>
          <w:szCs w:val="24"/>
        </w:rPr>
        <w:t xml:space="preserve">Bu </w:t>
      </w:r>
      <w:r>
        <w:rPr>
          <w:rFonts w:ascii="Arial Narrow" w:hAnsi="Arial Narrow" w:cs="Times New Roman"/>
          <w:sz w:val="24"/>
          <w:szCs w:val="24"/>
        </w:rPr>
        <w:t>çalışma</w:t>
      </w:r>
      <w:r w:rsidR="007D05CC" w:rsidRPr="00F95D47">
        <w:rPr>
          <w:rFonts w:ascii="Arial Narrow" w:hAnsi="Arial Narrow" w:cs="Times New Roman"/>
          <w:sz w:val="24"/>
          <w:szCs w:val="24"/>
        </w:rPr>
        <w:t>nın amacı</w:t>
      </w:r>
      <w:r w:rsidR="00227686">
        <w:rPr>
          <w:rFonts w:ascii="Arial Narrow" w:hAnsi="Arial Narrow" w:cs="Times New Roman"/>
          <w:sz w:val="24"/>
          <w:szCs w:val="24"/>
        </w:rPr>
        <w:t>,</w:t>
      </w:r>
      <w:r w:rsidR="007D05CC" w:rsidRPr="00F95D47">
        <w:rPr>
          <w:rFonts w:ascii="Arial Narrow" w:hAnsi="Arial Narrow" w:cs="Times New Roman"/>
          <w:sz w:val="24"/>
          <w:szCs w:val="24"/>
        </w:rPr>
        <w:t xml:space="preserve"> </w:t>
      </w:r>
      <w:r w:rsidR="00FF5D94">
        <w:rPr>
          <w:rFonts w:ascii="Arial Narrow" w:hAnsi="Arial Narrow" w:cs="Times New Roman"/>
          <w:sz w:val="24"/>
          <w:szCs w:val="24"/>
        </w:rPr>
        <w:t>STK’l</w:t>
      </w:r>
      <w:r w:rsidR="00227686">
        <w:rPr>
          <w:rFonts w:ascii="Arial Narrow" w:hAnsi="Arial Narrow" w:cs="Times New Roman"/>
          <w:sz w:val="24"/>
          <w:szCs w:val="24"/>
        </w:rPr>
        <w:t>ara</w:t>
      </w:r>
      <w:r w:rsidR="007D7D67">
        <w:rPr>
          <w:rFonts w:ascii="Arial Narrow" w:hAnsi="Arial Narrow" w:cs="Times New Roman"/>
          <w:sz w:val="24"/>
          <w:szCs w:val="24"/>
        </w:rPr>
        <w:t xml:space="preserve"> faaliyetlerinin terörist unsurlarca </w:t>
      </w:r>
      <w:r w:rsidR="00FF5D94">
        <w:rPr>
          <w:rFonts w:ascii="Arial Narrow" w:hAnsi="Arial Narrow" w:cs="Times New Roman"/>
          <w:sz w:val="24"/>
          <w:szCs w:val="24"/>
        </w:rPr>
        <w:t>kullanılma riskini azaltmalarına yardımcı olmak için rehberlik etmek ve bazı</w:t>
      </w:r>
      <w:r w:rsidR="007D05CC" w:rsidRPr="00F95D47">
        <w:rPr>
          <w:rFonts w:ascii="Arial Narrow" w:hAnsi="Arial Narrow" w:cs="Times New Roman"/>
          <w:sz w:val="24"/>
          <w:szCs w:val="24"/>
        </w:rPr>
        <w:t xml:space="preserve"> iyi uyg</w:t>
      </w:r>
      <w:r w:rsidR="00FF5D94">
        <w:rPr>
          <w:rFonts w:ascii="Arial Narrow" w:hAnsi="Arial Narrow" w:cs="Times New Roman"/>
          <w:sz w:val="24"/>
          <w:szCs w:val="24"/>
        </w:rPr>
        <w:t xml:space="preserve">ulama örneklerini </w:t>
      </w:r>
      <w:r w:rsidR="007D7D67">
        <w:rPr>
          <w:rFonts w:ascii="Arial Narrow" w:hAnsi="Arial Narrow" w:cs="Times New Roman"/>
          <w:sz w:val="24"/>
          <w:szCs w:val="24"/>
        </w:rPr>
        <w:t xml:space="preserve">dikkatlerine </w:t>
      </w:r>
      <w:r w:rsidR="00FF5D94">
        <w:rPr>
          <w:rFonts w:ascii="Arial Narrow" w:hAnsi="Arial Narrow" w:cs="Times New Roman"/>
          <w:sz w:val="24"/>
          <w:szCs w:val="24"/>
        </w:rPr>
        <w:t xml:space="preserve">sunmaktır. </w:t>
      </w:r>
    </w:p>
    <w:p w:rsidR="00521887" w:rsidRDefault="00FF62AF" w:rsidP="000A5E11">
      <w:pPr>
        <w:spacing w:line="360" w:lineRule="auto"/>
        <w:jc w:val="both"/>
        <w:rPr>
          <w:rFonts w:ascii="Arial Narrow" w:hAnsi="Arial Narrow" w:cs="Times New Roman"/>
          <w:sz w:val="24"/>
          <w:szCs w:val="24"/>
        </w:rPr>
      </w:pPr>
      <w:r>
        <w:rPr>
          <w:rFonts w:ascii="Arial Narrow" w:hAnsi="Arial Narrow" w:cs="Times New Roman"/>
          <w:sz w:val="24"/>
          <w:szCs w:val="24"/>
        </w:rPr>
        <w:t>Ayrıca konu</w:t>
      </w:r>
      <w:r w:rsidR="001F48F8">
        <w:rPr>
          <w:rFonts w:ascii="Arial Narrow" w:hAnsi="Arial Narrow" w:cs="Times New Roman"/>
          <w:sz w:val="24"/>
          <w:szCs w:val="24"/>
        </w:rPr>
        <w:t xml:space="preserve"> hakkında</w:t>
      </w:r>
      <w:r>
        <w:rPr>
          <w:rFonts w:ascii="Arial Narrow" w:hAnsi="Arial Narrow" w:cs="Times New Roman"/>
          <w:sz w:val="24"/>
          <w:szCs w:val="24"/>
        </w:rPr>
        <w:t>,</w:t>
      </w:r>
      <w:r w:rsidR="001F48F8">
        <w:rPr>
          <w:rFonts w:ascii="Arial Narrow" w:hAnsi="Arial Narrow" w:cs="Times New Roman"/>
          <w:sz w:val="24"/>
          <w:szCs w:val="24"/>
        </w:rPr>
        <w:t xml:space="preserve"> </w:t>
      </w:r>
      <w:r w:rsidR="00227686">
        <w:rPr>
          <w:rFonts w:ascii="Arial Narrow" w:hAnsi="Arial Narrow" w:cs="Times New Roman"/>
          <w:sz w:val="24"/>
          <w:szCs w:val="24"/>
        </w:rPr>
        <w:t>Sivil Topluml</w:t>
      </w:r>
      <w:r w:rsidR="00FC242B">
        <w:rPr>
          <w:rFonts w:ascii="Arial Narrow" w:hAnsi="Arial Narrow" w:cs="Times New Roman"/>
          <w:sz w:val="24"/>
          <w:szCs w:val="24"/>
        </w:rPr>
        <w:t>a İlişkiler Genel Müdürlüğünün</w:t>
      </w:r>
      <w:r w:rsidR="001F48F8">
        <w:rPr>
          <w:rFonts w:ascii="Arial Narrow" w:hAnsi="Arial Narrow" w:cs="Times New Roman"/>
          <w:sz w:val="24"/>
          <w:szCs w:val="24"/>
        </w:rPr>
        <w:t xml:space="preserve"> sitesinde </w:t>
      </w:r>
      <w:r w:rsidR="007D7D67">
        <w:rPr>
          <w:rFonts w:ascii="Arial Narrow" w:hAnsi="Arial Narrow" w:cs="Times New Roman"/>
          <w:sz w:val="24"/>
          <w:szCs w:val="24"/>
        </w:rPr>
        <w:t>yer alan</w:t>
      </w:r>
      <w:r w:rsidR="001F48F8">
        <w:rPr>
          <w:rFonts w:ascii="Arial Narrow" w:hAnsi="Arial Narrow" w:cs="Times New Roman"/>
          <w:sz w:val="24"/>
          <w:szCs w:val="24"/>
        </w:rPr>
        <w:t xml:space="preserve"> </w:t>
      </w:r>
      <w:r w:rsidR="007D7D67">
        <w:rPr>
          <w:rFonts w:ascii="Arial Narrow" w:hAnsi="Arial Narrow" w:cs="Times New Roman"/>
          <w:sz w:val="24"/>
          <w:szCs w:val="24"/>
        </w:rPr>
        <w:t>“</w:t>
      </w:r>
      <w:r w:rsidR="001F48F8" w:rsidRPr="007D7D67">
        <w:rPr>
          <w:rFonts w:ascii="Arial Narrow" w:hAnsi="Arial Narrow" w:cs="Times New Roman"/>
          <w:i/>
          <w:sz w:val="24"/>
          <w:szCs w:val="24"/>
        </w:rPr>
        <w:t>Kar Amacı Gütmeyen Kuruluşların Terörün Finansmanı Amacıyla Suiistimalinin Önlenmesine Yönelik Rehber</w:t>
      </w:r>
      <w:r w:rsidR="007D7D67">
        <w:rPr>
          <w:rFonts w:ascii="Arial Narrow" w:hAnsi="Arial Narrow" w:cs="Times New Roman"/>
          <w:sz w:val="24"/>
          <w:szCs w:val="24"/>
        </w:rPr>
        <w:t>”</w:t>
      </w:r>
      <w:r w:rsidR="00381505">
        <w:rPr>
          <w:rFonts w:ascii="Arial Narrow" w:hAnsi="Arial Narrow" w:cs="Times New Roman"/>
          <w:sz w:val="24"/>
          <w:szCs w:val="24"/>
        </w:rPr>
        <w:t xml:space="preserve"> </w:t>
      </w:r>
      <w:r>
        <w:rPr>
          <w:rFonts w:ascii="Arial Narrow" w:hAnsi="Arial Narrow" w:cs="Times New Roman"/>
          <w:sz w:val="24"/>
          <w:szCs w:val="24"/>
        </w:rPr>
        <w:t xml:space="preserve">STK’ların </w:t>
      </w:r>
      <w:r w:rsidR="00381505">
        <w:rPr>
          <w:rFonts w:ascii="Arial Narrow" w:hAnsi="Arial Narrow" w:cs="Times New Roman"/>
          <w:sz w:val="24"/>
          <w:szCs w:val="24"/>
        </w:rPr>
        <w:t xml:space="preserve">alabilecekleri tedbirler hakkında daha detaylı bilgiler </w:t>
      </w:r>
      <w:r>
        <w:rPr>
          <w:rFonts w:ascii="Arial Narrow" w:hAnsi="Arial Narrow" w:cs="Times New Roman"/>
          <w:sz w:val="24"/>
          <w:szCs w:val="24"/>
        </w:rPr>
        <w:t>içermektedir.</w:t>
      </w:r>
      <w:r w:rsidR="00381505">
        <w:rPr>
          <w:rFonts w:ascii="Arial Narrow" w:hAnsi="Arial Narrow" w:cs="Times New Roman"/>
          <w:sz w:val="24"/>
          <w:szCs w:val="24"/>
        </w:rPr>
        <w:t xml:space="preserve"> Rehbere </w:t>
      </w:r>
      <w:hyperlink r:id="rId8" w:history="1">
        <w:r w:rsidR="00FF5D94" w:rsidRPr="008236DD">
          <w:rPr>
            <w:rStyle w:val="Kpr"/>
            <w:rFonts w:ascii="Arial Narrow" w:hAnsi="Arial Narrow" w:cs="Times New Roman"/>
            <w:sz w:val="24"/>
            <w:szCs w:val="24"/>
          </w:rPr>
          <w:t>https://www.siviltoplum.gov.tr/rehberler</w:t>
        </w:r>
      </w:hyperlink>
      <w:r w:rsidR="00FF5D94">
        <w:rPr>
          <w:rStyle w:val="Kpr"/>
          <w:rFonts w:ascii="Arial Narrow" w:hAnsi="Arial Narrow" w:cs="Times New Roman"/>
          <w:sz w:val="24"/>
          <w:szCs w:val="24"/>
        </w:rPr>
        <w:t xml:space="preserve"> </w:t>
      </w:r>
      <w:r w:rsidR="00FF5D94">
        <w:rPr>
          <w:rStyle w:val="Kpr"/>
          <w:rFonts w:ascii="Arial Narrow" w:hAnsi="Arial Narrow" w:cs="Times New Roman"/>
          <w:color w:val="auto"/>
          <w:sz w:val="24"/>
          <w:szCs w:val="24"/>
          <w:u w:val="none"/>
        </w:rPr>
        <w:t xml:space="preserve">linkinden </w:t>
      </w:r>
      <w:r w:rsidR="00381505">
        <w:rPr>
          <w:rFonts w:ascii="Arial Narrow" w:hAnsi="Arial Narrow" w:cs="Times New Roman"/>
          <w:sz w:val="24"/>
          <w:szCs w:val="24"/>
        </w:rPr>
        <w:t>ulaşabilirsiniz.</w:t>
      </w:r>
      <w:r w:rsidR="00951F85">
        <w:rPr>
          <w:rFonts w:ascii="Arial Narrow" w:hAnsi="Arial Narrow" w:cs="Times New Roman"/>
          <w:sz w:val="24"/>
          <w:szCs w:val="24"/>
        </w:rPr>
        <w:t xml:space="preserve"> </w:t>
      </w:r>
    </w:p>
    <w:p w:rsidR="00FF5D94" w:rsidRPr="00FF62AF" w:rsidRDefault="00FF5D94" w:rsidP="00E70961">
      <w:pPr>
        <w:pStyle w:val="Balk1"/>
        <w:shd w:val="clear" w:color="auto" w:fill="F7CAAC" w:themeFill="accent2" w:themeFillTint="66"/>
        <w:jc w:val="center"/>
        <w:rPr>
          <w:rStyle w:val="Gl"/>
          <w:rFonts w:ascii="Arial Narrow" w:hAnsi="Arial Narrow"/>
          <w:sz w:val="28"/>
          <w:szCs w:val="28"/>
        </w:rPr>
      </w:pPr>
      <w:r w:rsidRPr="00FF62AF">
        <w:rPr>
          <w:rStyle w:val="Gl"/>
          <w:rFonts w:ascii="Arial Narrow" w:hAnsi="Arial Narrow"/>
          <w:sz w:val="28"/>
          <w:szCs w:val="28"/>
        </w:rPr>
        <w:t>DERNEK YÖNETİCİLERİNİN DİKKAT ETME</w:t>
      </w:r>
      <w:r w:rsidR="00D544C9" w:rsidRPr="00FF62AF">
        <w:rPr>
          <w:rStyle w:val="Gl"/>
          <w:rFonts w:ascii="Arial Narrow" w:hAnsi="Arial Narrow"/>
          <w:sz w:val="28"/>
          <w:szCs w:val="28"/>
        </w:rPr>
        <w:t>S</w:t>
      </w:r>
      <w:r w:rsidRPr="00FF62AF">
        <w:rPr>
          <w:rStyle w:val="Gl"/>
          <w:rFonts w:ascii="Arial Narrow" w:hAnsi="Arial Narrow"/>
          <w:sz w:val="28"/>
          <w:szCs w:val="28"/>
        </w:rPr>
        <w:t>İ GEREKEN KONULAR</w:t>
      </w:r>
    </w:p>
    <w:p w:rsidR="00760432" w:rsidRPr="001E0929" w:rsidRDefault="001E0929" w:rsidP="001E0929">
      <w:pPr>
        <w:spacing w:before="240" w:line="360" w:lineRule="auto"/>
        <w:jc w:val="both"/>
        <w:rPr>
          <w:rFonts w:ascii="Arial Narrow" w:hAnsi="Arial Narrow" w:cs="Times New Roman"/>
          <w:sz w:val="24"/>
          <w:szCs w:val="24"/>
        </w:rPr>
      </w:pPr>
      <w:r>
        <w:rPr>
          <w:rFonts w:ascii="Arial Narrow" w:hAnsi="Arial Narrow" w:cs="Times New Roman"/>
          <w:sz w:val="24"/>
          <w:szCs w:val="24"/>
        </w:rPr>
        <w:t>Der</w:t>
      </w:r>
      <w:r w:rsidR="004B698F">
        <w:rPr>
          <w:rFonts w:ascii="Arial Narrow" w:hAnsi="Arial Narrow" w:cs="Times New Roman"/>
          <w:sz w:val="24"/>
          <w:szCs w:val="24"/>
        </w:rPr>
        <w:t>nek Yö</w:t>
      </w:r>
      <w:r w:rsidR="00FC242B">
        <w:rPr>
          <w:rFonts w:ascii="Arial Narrow" w:hAnsi="Arial Narrow" w:cs="Times New Roman"/>
          <w:sz w:val="24"/>
          <w:szCs w:val="24"/>
        </w:rPr>
        <w:t>neticilerinin, yöneticisi oldukları</w:t>
      </w:r>
      <w:r w:rsidR="004B698F">
        <w:rPr>
          <w:rFonts w:ascii="Arial Narrow" w:hAnsi="Arial Narrow" w:cs="Times New Roman"/>
          <w:sz w:val="24"/>
          <w:szCs w:val="24"/>
        </w:rPr>
        <w:t xml:space="preserve"> derneklerin</w:t>
      </w:r>
      <w:r>
        <w:rPr>
          <w:rFonts w:ascii="Arial Narrow" w:hAnsi="Arial Narrow" w:cs="Times New Roman"/>
          <w:sz w:val="24"/>
          <w:szCs w:val="24"/>
        </w:rPr>
        <w:t xml:space="preserve"> terörizmin finansmanı amacıyla suiistimal edilmesini önlemek adına gerekli tedbirlerin alınması konusunda sorumlulukları bulunmak</w:t>
      </w:r>
      <w:r w:rsidR="00227686">
        <w:rPr>
          <w:rFonts w:ascii="Arial Narrow" w:hAnsi="Arial Narrow" w:cs="Times New Roman"/>
          <w:sz w:val="24"/>
          <w:szCs w:val="24"/>
        </w:rPr>
        <w:t xml:space="preserve">tadır. Genel itibariyle derneklerin mevzuatın öngördüğü yükümlülüklere </w:t>
      </w:r>
      <w:r>
        <w:rPr>
          <w:rFonts w:ascii="Arial Narrow" w:hAnsi="Arial Narrow" w:cs="Times New Roman"/>
          <w:sz w:val="24"/>
          <w:szCs w:val="24"/>
        </w:rPr>
        <w:t>uygun olarak faaliyetlerini gerçekleştirme</w:t>
      </w:r>
      <w:r w:rsidR="004B698F">
        <w:rPr>
          <w:rFonts w:ascii="Arial Narrow" w:hAnsi="Arial Narrow" w:cs="Times New Roman"/>
          <w:sz w:val="24"/>
          <w:szCs w:val="24"/>
        </w:rPr>
        <w:t xml:space="preserve">leri </w:t>
      </w:r>
      <w:r>
        <w:rPr>
          <w:rFonts w:ascii="Arial Narrow" w:hAnsi="Arial Narrow" w:cs="Times New Roman"/>
          <w:sz w:val="24"/>
          <w:szCs w:val="24"/>
        </w:rPr>
        <w:t>ve bu doğrultudaki uygulamaları, doğal olarak TF amacıyla kullanılma riskini azaltacaktır. Bu kapsamda dernek yönetim</w:t>
      </w:r>
      <w:r w:rsidR="008509D4">
        <w:rPr>
          <w:rFonts w:ascii="Arial Narrow" w:hAnsi="Arial Narrow" w:cs="Times New Roman"/>
          <w:sz w:val="24"/>
          <w:szCs w:val="24"/>
        </w:rPr>
        <w:t xml:space="preserve"> ve denetim</w:t>
      </w:r>
      <w:r>
        <w:rPr>
          <w:rFonts w:ascii="Arial Narrow" w:hAnsi="Arial Narrow" w:cs="Times New Roman"/>
          <w:sz w:val="24"/>
          <w:szCs w:val="24"/>
        </w:rPr>
        <w:t xml:space="preserve"> organlarının aşağıdaki hususlara azami dikkat etmeleri önem taşımaktadır.</w:t>
      </w:r>
    </w:p>
    <w:p w:rsidR="00FF5D94" w:rsidRPr="00227686" w:rsidRDefault="00FF5D94" w:rsidP="00FF62AF">
      <w:pPr>
        <w:pStyle w:val="ListeParagraf"/>
        <w:numPr>
          <w:ilvl w:val="0"/>
          <w:numId w:val="35"/>
        </w:numPr>
        <w:spacing w:before="240" w:line="360" w:lineRule="auto"/>
        <w:ind w:left="426"/>
        <w:jc w:val="both"/>
        <w:rPr>
          <w:rFonts w:ascii="Arial Narrow" w:hAnsi="Arial Narrow" w:cs="Times New Roman"/>
          <w:b/>
          <w:sz w:val="24"/>
          <w:szCs w:val="24"/>
        </w:rPr>
      </w:pPr>
      <w:r w:rsidRPr="00227686">
        <w:rPr>
          <w:rFonts w:ascii="Arial Narrow" w:hAnsi="Arial Narrow" w:cs="Times New Roman"/>
          <w:b/>
          <w:sz w:val="24"/>
          <w:szCs w:val="24"/>
        </w:rPr>
        <w:t xml:space="preserve">Hesap </w:t>
      </w:r>
      <w:r w:rsidR="00DA5E97" w:rsidRPr="00227686">
        <w:rPr>
          <w:rFonts w:ascii="Arial Narrow" w:hAnsi="Arial Narrow" w:cs="Times New Roman"/>
          <w:b/>
          <w:sz w:val="24"/>
          <w:szCs w:val="24"/>
        </w:rPr>
        <w:t>Verilebilirlik Sağlanmalıdır</w:t>
      </w:r>
    </w:p>
    <w:p w:rsidR="00DA5E97" w:rsidRDefault="00FF5D94" w:rsidP="000A5E11">
      <w:pPr>
        <w:spacing w:line="360" w:lineRule="auto"/>
        <w:ind w:left="360"/>
        <w:jc w:val="both"/>
        <w:rPr>
          <w:rFonts w:ascii="Arial Narrow" w:hAnsi="Arial Narrow" w:cs="Times New Roman"/>
          <w:sz w:val="24"/>
          <w:szCs w:val="24"/>
        </w:rPr>
      </w:pPr>
      <w:r w:rsidRPr="00FF5D94">
        <w:rPr>
          <w:rFonts w:ascii="Arial Narrow" w:hAnsi="Arial Narrow" w:cs="Times New Roman"/>
          <w:sz w:val="24"/>
          <w:szCs w:val="24"/>
        </w:rPr>
        <w:t>Denetim kurulu</w:t>
      </w:r>
      <w:r w:rsidR="00DA5E97">
        <w:rPr>
          <w:rFonts w:ascii="Arial Narrow" w:hAnsi="Arial Narrow" w:cs="Times New Roman"/>
          <w:sz w:val="24"/>
          <w:szCs w:val="24"/>
        </w:rPr>
        <w:t>,</w:t>
      </w:r>
      <w:r w:rsidRPr="00FF5D94">
        <w:rPr>
          <w:rFonts w:ascii="Arial Narrow" w:hAnsi="Arial Narrow" w:cs="Times New Roman"/>
          <w:sz w:val="24"/>
          <w:szCs w:val="24"/>
        </w:rPr>
        <w:t xml:space="preserve"> iç denetim görevini</w:t>
      </w:r>
      <w:r w:rsidR="00DA5E97">
        <w:rPr>
          <w:rFonts w:ascii="Arial Narrow" w:hAnsi="Arial Narrow" w:cs="Times New Roman"/>
          <w:sz w:val="24"/>
          <w:szCs w:val="24"/>
        </w:rPr>
        <w:t xml:space="preserve"> derneğin tüzüğünde belirtilen usul ve esaslara göre</w:t>
      </w:r>
      <w:r w:rsidRPr="00FF5D94">
        <w:rPr>
          <w:rFonts w:ascii="Arial Narrow" w:hAnsi="Arial Narrow" w:cs="Times New Roman"/>
          <w:sz w:val="24"/>
          <w:szCs w:val="24"/>
        </w:rPr>
        <w:t xml:space="preserve"> etkin şekilde yerine getirmeli, gerekirse uzmanlardan destek alarak derneğin </w:t>
      </w:r>
      <w:r w:rsidR="00DA5E97">
        <w:rPr>
          <w:rFonts w:ascii="Arial Narrow" w:hAnsi="Arial Narrow" w:cs="Times New Roman"/>
          <w:sz w:val="24"/>
          <w:szCs w:val="24"/>
        </w:rPr>
        <w:t>denetimini yapmalı ve denetim sonucunda hazırladığı raporlarını, derneğin yönetim kuruluna ve toplandığınd</w:t>
      </w:r>
      <w:r w:rsidR="00FC242B">
        <w:rPr>
          <w:rFonts w:ascii="Arial Narrow" w:hAnsi="Arial Narrow" w:cs="Times New Roman"/>
          <w:sz w:val="24"/>
          <w:szCs w:val="24"/>
        </w:rPr>
        <w:t>a genel kurula</w:t>
      </w:r>
      <w:r w:rsidR="00DA5E97">
        <w:rPr>
          <w:rFonts w:ascii="Arial Narrow" w:hAnsi="Arial Narrow" w:cs="Times New Roman"/>
          <w:sz w:val="24"/>
          <w:szCs w:val="24"/>
        </w:rPr>
        <w:t xml:space="preserve"> </w:t>
      </w:r>
      <w:r w:rsidR="00FC242B">
        <w:rPr>
          <w:rFonts w:ascii="Arial Narrow" w:hAnsi="Arial Narrow" w:cs="Times New Roman"/>
          <w:sz w:val="24"/>
          <w:szCs w:val="24"/>
        </w:rPr>
        <w:lastRenderedPageBreak/>
        <w:t xml:space="preserve">sunmalıdır. </w:t>
      </w:r>
      <w:r w:rsidR="00DA5E97">
        <w:rPr>
          <w:rFonts w:ascii="Arial Narrow" w:hAnsi="Arial Narrow" w:cs="Times New Roman"/>
          <w:sz w:val="24"/>
          <w:szCs w:val="24"/>
        </w:rPr>
        <w:t>Derneğin defter, kayıt ve belgeleri sorumlu kurul ve kişiler tarafından muhafaza edilmeli, derneğin iç ve dış denetimleri sırasında veya yetkili merciler tarafından istendiğinde eksiksiz olarak hazır bulundurulmalıdır.</w:t>
      </w:r>
    </w:p>
    <w:p w:rsidR="00FF5D94" w:rsidRPr="00DA5E97" w:rsidRDefault="00FF5D94" w:rsidP="000A5E11">
      <w:pPr>
        <w:pStyle w:val="ListeParagraf"/>
        <w:numPr>
          <w:ilvl w:val="0"/>
          <w:numId w:val="35"/>
        </w:numPr>
        <w:spacing w:line="360" w:lineRule="auto"/>
        <w:ind w:left="426"/>
        <w:jc w:val="both"/>
        <w:rPr>
          <w:rFonts w:ascii="Arial Narrow" w:hAnsi="Arial Narrow" w:cs="Times New Roman"/>
          <w:b/>
          <w:sz w:val="24"/>
          <w:szCs w:val="24"/>
        </w:rPr>
      </w:pPr>
      <w:r w:rsidRPr="00DA5E97">
        <w:rPr>
          <w:rFonts w:ascii="Arial Narrow" w:hAnsi="Arial Narrow" w:cs="Times New Roman"/>
          <w:b/>
          <w:sz w:val="24"/>
          <w:szCs w:val="24"/>
        </w:rPr>
        <w:t xml:space="preserve">Kamu </w:t>
      </w:r>
      <w:r w:rsidR="00DA5E97">
        <w:rPr>
          <w:rFonts w:ascii="Arial Narrow" w:hAnsi="Arial Narrow" w:cs="Times New Roman"/>
          <w:b/>
          <w:sz w:val="24"/>
          <w:szCs w:val="24"/>
        </w:rPr>
        <w:t>Güvenini Sağlayıcı Uygulama v</w:t>
      </w:r>
      <w:r w:rsidR="00DA5E97" w:rsidRPr="00DA5E97">
        <w:rPr>
          <w:rFonts w:ascii="Arial Narrow" w:hAnsi="Arial Narrow" w:cs="Times New Roman"/>
          <w:b/>
          <w:sz w:val="24"/>
          <w:szCs w:val="24"/>
        </w:rPr>
        <w:t>e Fa</w:t>
      </w:r>
      <w:r w:rsidR="00DA5E97">
        <w:rPr>
          <w:rFonts w:ascii="Arial Narrow" w:hAnsi="Arial Narrow" w:cs="Times New Roman"/>
          <w:b/>
          <w:sz w:val="24"/>
          <w:szCs w:val="24"/>
        </w:rPr>
        <w:t>aliyetler Gerçekleştirilmelidir</w:t>
      </w:r>
    </w:p>
    <w:p w:rsidR="00FF5D94" w:rsidRPr="00FF5D94" w:rsidRDefault="00FF5D94" w:rsidP="000A5E11">
      <w:pPr>
        <w:spacing w:line="360" w:lineRule="auto"/>
        <w:ind w:left="360"/>
        <w:jc w:val="both"/>
        <w:rPr>
          <w:rFonts w:ascii="Arial Narrow" w:hAnsi="Arial Narrow" w:cs="Times New Roman"/>
          <w:sz w:val="24"/>
          <w:szCs w:val="24"/>
        </w:rPr>
      </w:pPr>
      <w:r w:rsidRPr="00FF5D94">
        <w:rPr>
          <w:rFonts w:ascii="Arial Narrow" w:hAnsi="Arial Narrow" w:cs="Times New Roman"/>
          <w:sz w:val="24"/>
          <w:szCs w:val="24"/>
        </w:rPr>
        <w:t>Dernek faaliyetleri</w:t>
      </w:r>
      <w:r w:rsidR="00C35FBC">
        <w:rPr>
          <w:rFonts w:ascii="Arial Narrow" w:hAnsi="Arial Narrow" w:cs="Times New Roman"/>
          <w:sz w:val="24"/>
          <w:szCs w:val="24"/>
        </w:rPr>
        <w:t xml:space="preserve"> şeffaf ve açıklanabilir olmalıdır.</w:t>
      </w:r>
      <w:r>
        <w:rPr>
          <w:rFonts w:ascii="Arial Narrow" w:hAnsi="Arial Narrow" w:cs="Times New Roman"/>
          <w:sz w:val="24"/>
          <w:szCs w:val="24"/>
        </w:rPr>
        <w:t xml:space="preserve"> </w:t>
      </w:r>
      <w:r w:rsidRPr="00FF5D94">
        <w:rPr>
          <w:rFonts w:ascii="Arial Narrow" w:hAnsi="Arial Narrow" w:cs="Times New Roman"/>
          <w:sz w:val="24"/>
          <w:szCs w:val="24"/>
        </w:rPr>
        <w:t>Faaliyetlerin gerçekleştiri</w:t>
      </w:r>
      <w:r w:rsidR="00C35FBC">
        <w:rPr>
          <w:rFonts w:ascii="Arial Narrow" w:hAnsi="Arial Narrow" w:cs="Times New Roman"/>
          <w:sz w:val="24"/>
          <w:szCs w:val="24"/>
        </w:rPr>
        <w:t>ldiği yer ulaşılması güç bölgelerde ise</w:t>
      </w:r>
      <w:r w:rsidRPr="00FF5D94">
        <w:rPr>
          <w:rFonts w:ascii="Arial Narrow" w:hAnsi="Arial Narrow" w:cs="Times New Roman"/>
          <w:sz w:val="24"/>
          <w:szCs w:val="24"/>
        </w:rPr>
        <w:t xml:space="preserve"> de</w:t>
      </w:r>
      <w:r w:rsidR="00C35FBC">
        <w:rPr>
          <w:rFonts w:ascii="Arial Narrow" w:hAnsi="Arial Narrow" w:cs="Times New Roman"/>
          <w:sz w:val="24"/>
          <w:szCs w:val="24"/>
        </w:rPr>
        <w:t>fter ve kayıt d</w:t>
      </w:r>
      <w:r w:rsidR="006B3FE7">
        <w:rPr>
          <w:rFonts w:ascii="Arial Narrow" w:hAnsi="Arial Narrow" w:cs="Times New Roman"/>
          <w:sz w:val="24"/>
          <w:szCs w:val="24"/>
        </w:rPr>
        <w:t xml:space="preserve">üzenine ek olarak, yapılan faaliyetler </w:t>
      </w:r>
      <w:r w:rsidR="00C35FBC">
        <w:rPr>
          <w:rFonts w:ascii="Arial Narrow" w:hAnsi="Arial Narrow" w:cs="Times New Roman"/>
          <w:sz w:val="24"/>
          <w:szCs w:val="24"/>
        </w:rPr>
        <w:t>tereddüt oluş</w:t>
      </w:r>
      <w:r w:rsidR="006C40F7">
        <w:rPr>
          <w:rFonts w:ascii="Arial Narrow" w:hAnsi="Arial Narrow" w:cs="Times New Roman"/>
          <w:sz w:val="24"/>
          <w:szCs w:val="24"/>
        </w:rPr>
        <w:t>tur</w:t>
      </w:r>
      <w:r w:rsidR="00C35FBC">
        <w:rPr>
          <w:rFonts w:ascii="Arial Narrow" w:hAnsi="Arial Narrow" w:cs="Times New Roman"/>
          <w:sz w:val="24"/>
          <w:szCs w:val="24"/>
        </w:rPr>
        <w:t xml:space="preserve">mayacak şekilde çeşitli bilgi, belge ve </w:t>
      </w:r>
      <w:r w:rsidR="006B3FE7">
        <w:rPr>
          <w:rFonts w:ascii="Arial Narrow" w:hAnsi="Arial Narrow" w:cs="Times New Roman"/>
          <w:sz w:val="24"/>
          <w:szCs w:val="24"/>
        </w:rPr>
        <w:t>materyaller</w:t>
      </w:r>
      <w:r w:rsidR="00C35FBC">
        <w:rPr>
          <w:rFonts w:ascii="Arial Narrow" w:hAnsi="Arial Narrow" w:cs="Times New Roman"/>
          <w:sz w:val="24"/>
          <w:szCs w:val="24"/>
        </w:rPr>
        <w:t xml:space="preserve"> ile ortaya konulmalıdır.</w:t>
      </w:r>
    </w:p>
    <w:p w:rsidR="00FF5D94" w:rsidRPr="006B3FE7" w:rsidRDefault="00FF5D94" w:rsidP="000A5E11">
      <w:pPr>
        <w:pStyle w:val="ListeParagraf"/>
        <w:numPr>
          <w:ilvl w:val="0"/>
          <w:numId w:val="35"/>
        </w:numPr>
        <w:spacing w:line="360" w:lineRule="auto"/>
        <w:ind w:left="426"/>
        <w:jc w:val="both"/>
        <w:rPr>
          <w:rFonts w:ascii="Arial Narrow" w:hAnsi="Arial Narrow" w:cs="Times New Roman"/>
          <w:b/>
          <w:sz w:val="24"/>
          <w:szCs w:val="24"/>
        </w:rPr>
      </w:pPr>
      <w:r w:rsidRPr="006B3FE7">
        <w:rPr>
          <w:rFonts w:ascii="Arial Narrow" w:hAnsi="Arial Narrow" w:cs="Times New Roman"/>
          <w:b/>
          <w:sz w:val="24"/>
          <w:szCs w:val="24"/>
        </w:rPr>
        <w:t>Derneğin</w:t>
      </w:r>
      <w:r w:rsidR="006B3FE7" w:rsidRPr="006B3FE7">
        <w:rPr>
          <w:rFonts w:ascii="Arial Narrow" w:hAnsi="Arial Narrow" w:cs="Times New Roman"/>
          <w:b/>
          <w:sz w:val="24"/>
          <w:szCs w:val="24"/>
        </w:rPr>
        <w:t xml:space="preserve">, </w:t>
      </w:r>
      <w:r w:rsidR="00D544C9" w:rsidRPr="006B3FE7">
        <w:rPr>
          <w:rFonts w:ascii="Arial Narrow" w:hAnsi="Arial Narrow" w:cs="Times New Roman"/>
          <w:b/>
          <w:sz w:val="24"/>
          <w:szCs w:val="24"/>
        </w:rPr>
        <w:t xml:space="preserve">TF </w:t>
      </w:r>
      <w:r w:rsidR="006B3FE7" w:rsidRPr="006B3FE7">
        <w:rPr>
          <w:rFonts w:ascii="Arial Narrow" w:hAnsi="Arial Narrow" w:cs="Times New Roman"/>
          <w:b/>
          <w:sz w:val="24"/>
          <w:szCs w:val="24"/>
        </w:rPr>
        <w:t>Amacıyla İstismar Edilmesi Önlenmelidir</w:t>
      </w:r>
    </w:p>
    <w:p w:rsidR="006B3FE7" w:rsidRDefault="00FF5D94" w:rsidP="000A5E11">
      <w:pPr>
        <w:spacing w:line="360" w:lineRule="auto"/>
        <w:ind w:left="360"/>
        <w:jc w:val="both"/>
        <w:rPr>
          <w:rFonts w:ascii="Arial Narrow" w:hAnsi="Arial Narrow" w:cs="Times New Roman"/>
          <w:sz w:val="24"/>
          <w:szCs w:val="24"/>
        </w:rPr>
      </w:pPr>
      <w:r w:rsidRPr="00FF5D94">
        <w:rPr>
          <w:rFonts w:ascii="Arial Narrow" w:hAnsi="Arial Narrow" w:cs="Times New Roman"/>
          <w:sz w:val="24"/>
          <w:szCs w:val="24"/>
        </w:rPr>
        <w:t>Yurt</w:t>
      </w:r>
      <w:r w:rsidR="00D544C9">
        <w:rPr>
          <w:rFonts w:ascii="Arial Narrow" w:hAnsi="Arial Narrow" w:cs="Times New Roman"/>
          <w:sz w:val="24"/>
          <w:szCs w:val="24"/>
        </w:rPr>
        <w:t xml:space="preserve"> </w:t>
      </w:r>
      <w:r w:rsidRPr="00FF5D94">
        <w:rPr>
          <w:rFonts w:ascii="Arial Narrow" w:hAnsi="Arial Narrow" w:cs="Times New Roman"/>
          <w:sz w:val="24"/>
          <w:szCs w:val="24"/>
        </w:rPr>
        <w:t>içinde ve yurt</w:t>
      </w:r>
      <w:r w:rsidR="00D544C9">
        <w:rPr>
          <w:rFonts w:ascii="Arial Narrow" w:hAnsi="Arial Narrow" w:cs="Times New Roman"/>
          <w:sz w:val="24"/>
          <w:szCs w:val="24"/>
        </w:rPr>
        <w:t xml:space="preserve"> </w:t>
      </w:r>
      <w:r w:rsidRPr="00FF5D94">
        <w:rPr>
          <w:rFonts w:ascii="Arial Narrow" w:hAnsi="Arial Narrow" w:cs="Times New Roman"/>
          <w:sz w:val="24"/>
          <w:szCs w:val="24"/>
        </w:rPr>
        <w:t>dışında dernek kaynaklarının aktarıldığı kişi ve kuruluşlar ile partnerlerin güvenilirlikleri iyi değerlendirilmeli</w:t>
      </w:r>
      <w:r w:rsidR="006B3FE7">
        <w:rPr>
          <w:rFonts w:ascii="Arial Narrow" w:hAnsi="Arial Narrow" w:cs="Times New Roman"/>
          <w:sz w:val="24"/>
          <w:szCs w:val="24"/>
        </w:rPr>
        <w:t>dir.</w:t>
      </w:r>
    </w:p>
    <w:p w:rsidR="00FF5D94" w:rsidRPr="006B3FE7" w:rsidRDefault="00FF5D94" w:rsidP="000A5E11">
      <w:pPr>
        <w:pStyle w:val="ListeParagraf"/>
        <w:numPr>
          <w:ilvl w:val="0"/>
          <w:numId w:val="35"/>
        </w:numPr>
        <w:spacing w:line="360" w:lineRule="auto"/>
        <w:ind w:left="426"/>
        <w:jc w:val="both"/>
        <w:rPr>
          <w:rFonts w:ascii="Arial Narrow" w:hAnsi="Arial Narrow" w:cs="Times New Roman"/>
          <w:b/>
          <w:sz w:val="24"/>
          <w:szCs w:val="24"/>
        </w:rPr>
      </w:pPr>
      <w:r w:rsidRPr="006B3FE7">
        <w:rPr>
          <w:rFonts w:ascii="Arial Narrow" w:hAnsi="Arial Narrow" w:cs="Times New Roman"/>
          <w:b/>
          <w:sz w:val="24"/>
          <w:szCs w:val="24"/>
        </w:rPr>
        <w:t>Yurt</w:t>
      </w:r>
      <w:r w:rsidR="00D544C9" w:rsidRPr="006B3FE7">
        <w:rPr>
          <w:rFonts w:ascii="Arial Narrow" w:hAnsi="Arial Narrow" w:cs="Times New Roman"/>
          <w:b/>
          <w:sz w:val="24"/>
          <w:szCs w:val="24"/>
        </w:rPr>
        <w:t xml:space="preserve"> </w:t>
      </w:r>
      <w:r w:rsidR="006B3FE7" w:rsidRPr="006B3FE7">
        <w:rPr>
          <w:rFonts w:ascii="Arial Narrow" w:hAnsi="Arial Narrow" w:cs="Times New Roman"/>
          <w:b/>
          <w:sz w:val="24"/>
          <w:szCs w:val="24"/>
        </w:rPr>
        <w:t>Dışı Faaliyetler İçin Güvenilirlik Düzeyi</w:t>
      </w:r>
      <w:r w:rsidR="006B3FE7">
        <w:rPr>
          <w:rFonts w:ascii="Arial Narrow" w:hAnsi="Arial Narrow" w:cs="Times New Roman"/>
          <w:b/>
          <w:sz w:val="24"/>
          <w:szCs w:val="24"/>
        </w:rPr>
        <w:t xml:space="preserve"> Yüksek Partnerler Seçilmelidir</w:t>
      </w:r>
    </w:p>
    <w:p w:rsidR="00FF5D94" w:rsidRPr="00FF5D94" w:rsidRDefault="009930A7" w:rsidP="000A5E11">
      <w:pPr>
        <w:spacing w:line="360" w:lineRule="auto"/>
        <w:ind w:left="360"/>
        <w:jc w:val="both"/>
        <w:rPr>
          <w:rFonts w:ascii="Arial Narrow" w:hAnsi="Arial Narrow" w:cs="Times New Roman"/>
          <w:sz w:val="24"/>
          <w:szCs w:val="24"/>
        </w:rPr>
      </w:pPr>
      <w:r>
        <w:rPr>
          <w:rFonts w:ascii="Arial Narrow" w:hAnsi="Arial Narrow" w:cs="Times New Roman"/>
          <w:sz w:val="24"/>
          <w:szCs w:val="24"/>
        </w:rPr>
        <w:t>Türkiye Kızılay Derneği gibi</w:t>
      </w:r>
      <w:r w:rsidR="00B568D0">
        <w:rPr>
          <w:rFonts w:ascii="Arial Narrow" w:hAnsi="Arial Narrow" w:cs="Times New Roman"/>
          <w:sz w:val="24"/>
          <w:szCs w:val="24"/>
        </w:rPr>
        <w:t xml:space="preserve"> </w:t>
      </w:r>
      <w:r w:rsidR="00FF5D94" w:rsidRPr="00FF5D94">
        <w:rPr>
          <w:rFonts w:ascii="Arial Narrow" w:hAnsi="Arial Narrow" w:cs="Times New Roman"/>
          <w:sz w:val="24"/>
          <w:szCs w:val="24"/>
        </w:rPr>
        <w:t xml:space="preserve">bölgede etkin </w:t>
      </w:r>
      <w:r w:rsidR="00D544C9">
        <w:rPr>
          <w:rFonts w:ascii="Arial Narrow" w:hAnsi="Arial Narrow" w:cs="Times New Roman"/>
          <w:sz w:val="24"/>
          <w:szCs w:val="24"/>
        </w:rPr>
        <w:t xml:space="preserve">olan </w:t>
      </w:r>
      <w:r w:rsidR="00FF5D94" w:rsidRPr="00FF5D94">
        <w:rPr>
          <w:rFonts w:ascii="Arial Narrow" w:hAnsi="Arial Narrow" w:cs="Times New Roman"/>
          <w:sz w:val="24"/>
          <w:szCs w:val="24"/>
        </w:rPr>
        <w:t>kamu yararına çalışan dernek ve vakıflar ile kamu kurum</w:t>
      </w:r>
      <w:r w:rsidR="00C35FBC">
        <w:rPr>
          <w:rFonts w:ascii="Arial Narrow" w:hAnsi="Arial Narrow" w:cs="Times New Roman"/>
          <w:sz w:val="24"/>
          <w:szCs w:val="24"/>
        </w:rPr>
        <w:t xml:space="preserve"> ve kuruluşları ile çalışılmalıdır.</w:t>
      </w:r>
    </w:p>
    <w:p w:rsidR="00FF5D94" w:rsidRPr="006B3FE7" w:rsidRDefault="00FF5D94" w:rsidP="000A5E11">
      <w:pPr>
        <w:pStyle w:val="ListeParagraf"/>
        <w:numPr>
          <w:ilvl w:val="0"/>
          <w:numId w:val="35"/>
        </w:numPr>
        <w:spacing w:line="360" w:lineRule="auto"/>
        <w:ind w:left="426"/>
        <w:jc w:val="both"/>
        <w:rPr>
          <w:rFonts w:ascii="Arial Narrow" w:hAnsi="Arial Narrow" w:cs="Times New Roman"/>
          <w:b/>
          <w:sz w:val="24"/>
          <w:szCs w:val="24"/>
        </w:rPr>
      </w:pPr>
      <w:r w:rsidRPr="006B3FE7">
        <w:rPr>
          <w:rFonts w:ascii="Arial Narrow" w:hAnsi="Arial Narrow" w:cs="Times New Roman"/>
          <w:b/>
          <w:sz w:val="24"/>
          <w:szCs w:val="24"/>
        </w:rPr>
        <w:t xml:space="preserve">Gelir </w:t>
      </w:r>
      <w:r w:rsidR="006B3FE7">
        <w:rPr>
          <w:rFonts w:ascii="Arial Narrow" w:hAnsi="Arial Narrow" w:cs="Times New Roman"/>
          <w:b/>
          <w:sz w:val="24"/>
          <w:szCs w:val="24"/>
        </w:rPr>
        <w:t>v</w:t>
      </w:r>
      <w:r w:rsidR="006B3FE7" w:rsidRPr="006B3FE7">
        <w:rPr>
          <w:rFonts w:ascii="Arial Narrow" w:hAnsi="Arial Narrow" w:cs="Times New Roman"/>
          <w:b/>
          <w:sz w:val="24"/>
          <w:szCs w:val="24"/>
        </w:rPr>
        <w:t>e</w:t>
      </w:r>
      <w:r w:rsidR="006B3FE7">
        <w:rPr>
          <w:rFonts w:ascii="Arial Narrow" w:hAnsi="Arial Narrow" w:cs="Times New Roman"/>
          <w:b/>
          <w:sz w:val="24"/>
          <w:szCs w:val="24"/>
        </w:rPr>
        <w:t xml:space="preserve"> Giderlerde Şeffaflık Olmalıdır</w:t>
      </w:r>
    </w:p>
    <w:p w:rsidR="00FF5D94" w:rsidRDefault="00FF5D94" w:rsidP="000A5E11">
      <w:pPr>
        <w:spacing w:line="360" w:lineRule="auto"/>
        <w:ind w:left="426"/>
        <w:jc w:val="both"/>
        <w:rPr>
          <w:rFonts w:ascii="Arial Narrow" w:hAnsi="Arial Narrow" w:cs="Times New Roman"/>
          <w:sz w:val="24"/>
          <w:szCs w:val="24"/>
        </w:rPr>
      </w:pPr>
      <w:r w:rsidRPr="00FF5D94">
        <w:rPr>
          <w:rFonts w:ascii="Arial Narrow" w:hAnsi="Arial Narrow" w:cs="Times New Roman"/>
          <w:sz w:val="24"/>
          <w:szCs w:val="24"/>
        </w:rPr>
        <w:t>Dernek gelirleri ve giderleri için dernekler mevzuatında düzenlenen gelir ve gider belgeleri ku</w:t>
      </w:r>
      <w:r w:rsidR="00C35FBC">
        <w:rPr>
          <w:rFonts w:ascii="Arial Narrow" w:hAnsi="Arial Narrow" w:cs="Times New Roman"/>
          <w:sz w:val="24"/>
          <w:szCs w:val="24"/>
        </w:rPr>
        <w:t>llanılmalı, para transferleri</w:t>
      </w:r>
      <w:r w:rsidRPr="00FF5D94">
        <w:rPr>
          <w:rFonts w:ascii="Arial Narrow" w:hAnsi="Arial Narrow" w:cs="Times New Roman"/>
          <w:sz w:val="24"/>
          <w:szCs w:val="24"/>
        </w:rPr>
        <w:t xml:space="preserve"> bankacılık sistemi </w:t>
      </w:r>
      <w:r w:rsidR="006B3FE7">
        <w:rPr>
          <w:rFonts w:ascii="Arial Narrow" w:hAnsi="Arial Narrow" w:cs="Times New Roman"/>
          <w:sz w:val="24"/>
          <w:szCs w:val="24"/>
        </w:rPr>
        <w:t>üzerinden yapılmalı</w:t>
      </w:r>
      <w:r w:rsidR="00C35FBC">
        <w:rPr>
          <w:rFonts w:ascii="Arial Narrow" w:hAnsi="Arial Narrow" w:cs="Times New Roman"/>
          <w:sz w:val="24"/>
          <w:szCs w:val="24"/>
        </w:rPr>
        <w:t>dır.</w:t>
      </w:r>
      <w:r>
        <w:rPr>
          <w:rFonts w:ascii="Arial Narrow" w:hAnsi="Arial Narrow" w:cs="Times New Roman"/>
          <w:sz w:val="24"/>
          <w:szCs w:val="24"/>
        </w:rPr>
        <w:t xml:space="preserve"> </w:t>
      </w:r>
      <w:r w:rsidRPr="00FF5D94">
        <w:rPr>
          <w:rFonts w:ascii="Arial Narrow" w:hAnsi="Arial Narrow" w:cs="Times New Roman"/>
          <w:sz w:val="24"/>
          <w:szCs w:val="24"/>
        </w:rPr>
        <w:t>Düzenlenen gelir ve gider belgelerinde kişilerin kimlik bilgileri ile belgenin diğer kısımları</w:t>
      </w:r>
      <w:r w:rsidR="00C35FBC">
        <w:rPr>
          <w:rFonts w:ascii="Arial Narrow" w:hAnsi="Arial Narrow" w:cs="Times New Roman"/>
          <w:sz w:val="24"/>
          <w:szCs w:val="24"/>
        </w:rPr>
        <w:t xml:space="preserve"> doğru ve eksiksiz doldurulmalıdır.</w:t>
      </w:r>
    </w:p>
    <w:p w:rsidR="000E301C" w:rsidRPr="00E70961" w:rsidRDefault="000E301C" w:rsidP="00E70961">
      <w:pPr>
        <w:pStyle w:val="Balk1"/>
        <w:shd w:val="clear" w:color="auto" w:fill="F7CAAC" w:themeFill="accent2" w:themeFillTint="66"/>
        <w:jc w:val="center"/>
        <w:rPr>
          <w:rStyle w:val="Gl"/>
        </w:rPr>
      </w:pPr>
      <w:r w:rsidRPr="00E70961">
        <w:rPr>
          <w:rStyle w:val="Gl"/>
        </w:rPr>
        <w:t>UYGULAMAYA İLİŞKİN TAVSİYELER</w:t>
      </w:r>
    </w:p>
    <w:p w:rsidR="0070769A" w:rsidRPr="0070769A" w:rsidRDefault="0070769A" w:rsidP="00D23530">
      <w:pPr>
        <w:spacing w:before="240" w:line="360" w:lineRule="auto"/>
        <w:jc w:val="both"/>
        <w:rPr>
          <w:rFonts w:ascii="Arial Narrow" w:hAnsi="Arial Narrow" w:cs="Times New Roman"/>
          <w:sz w:val="24"/>
          <w:szCs w:val="24"/>
        </w:rPr>
      </w:pPr>
      <w:r w:rsidRPr="0070769A">
        <w:rPr>
          <w:rFonts w:ascii="Arial Narrow" w:hAnsi="Arial Narrow" w:cs="Times New Roman"/>
          <w:sz w:val="24"/>
          <w:szCs w:val="24"/>
        </w:rPr>
        <w:t>Bu bölümde</w:t>
      </w:r>
      <w:r>
        <w:rPr>
          <w:rFonts w:ascii="Arial Narrow" w:hAnsi="Arial Narrow" w:cs="Times New Roman"/>
          <w:sz w:val="24"/>
          <w:szCs w:val="24"/>
        </w:rPr>
        <w:t>,</w:t>
      </w:r>
      <w:r w:rsidR="00060ACD">
        <w:rPr>
          <w:rFonts w:ascii="Arial Narrow" w:hAnsi="Arial Narrow" w:cs="Times New Roman"/>
          <w:sz w:val="24"/>
          <w:szCs w:val="24"/>
        </w:rPr>
        <w:t xml:space="preserve"> STK’ların</w:t>
      </w:r>
      <w:r w:rsidRPr="0070769A">
        <w:rPr>
          <w:rFonts w:ascii="Arial Narrow" w:hAnsi="Arial Narrow" w:cs="Times New Roman"/>
          <w:sz w:val="24"/>
          <w:szCs w:val="24"/>
        </w:rPr>
        <w:t xml:space="preserve"> faaliyetlerini yürütürken </w:t>
      </w:r>
      <w:r>
        <w:rPr>
          <w:rFonts w:ascii="Arial Narrow" w:hAnsi="Arial Narrow" w:cs="Times New Roman"/>
          <w:sz w:val="24"/>
          <w:szCs w:val="24"/>
        </w:rPr>
        <w:t xml:space="preserve">TF amacıyla suiistimal edilmelerini engelleyecek yöntemlere ilişkin </w:t>
      </w:r>
      <w:r w:rsidR="003852B7">
        <w:rPr>
          <w:rFonts w:ascii="Arial Narrow" w:hAnsi="Arial Narrow" w:cs="Times New Roman"/>
          <w:sz w:val="24"/>
          <w:szCs w:val="24"/>
        </w:rPr>
        <w:t xml:space="preserve">örnek teşkil etmesi amacıyla, </w:t>
      </w:r>
      <w:r w:rsidRPr="0070769A">
        <w:rPr>
          <w:rFonts w:ascii="Arial Narrow" w:hAnsi="Arial Narrow" w:cs="Times New Roman"/>
          <w:sz w:val="24"/>
          <w:szCs w:val="24"/>
        </w:rPr>
        <w:t>ulusal ve ulus</w:t>
      </w:r>
      <w:r>
        <w:rPr>
          <w:rFonts w:ascii="Arial Narrow" w:hAnsi="Arial Narrow" w:cs="Times New Roman"/>
          <w:sz w:val="24"/>
          <w:szCs w:val="24"/>
        </w:rPr>
        <w:t>lararası alanda faaliyet gösteren</w:t>
      </w:r>
      <w:r w:rsidRPr="0070769A">
        <w:rPr>
          <w:rFonts w:ascii="Arial Narrow" w:hAnsi="Arial Narrow" w:cs="Times New Roman"/>
          <w:sz w:val="24"/>
          <w:szCs w:val="24"/>
        </w:rPr>
        <w:t xml:space="preserve"> dernekler</w:t>
      </w:r>
      <w:r>
        <w:rPr>
          <w:rFonts w:ascii="Arial Narrow" w:hAnsi="Arial Narrow" w:cs="Times New Roman"/>
          <w:sz w:val="24"/>
          <w:szCs w:val="24"/>
        </w:rPr>
        <w:t xml:space="preserve">in uyguladıkları yöntemlere yer </w:t>
      </w:r>
      <w:r w:rsidRPr="0070769A">
        <w:rPr>
          <w:rFonts w:ascii="Arial Narrow" w:hAnsi="Arial Narrow" w:cs="Times New Roman"/>
          <w:sz w:val="24"/>
          <w:szCs w:val="24"/>
        </w:rPr>
        <w:t>verilmiştir.</w:t>
      </w:r>
    </w:p>
    <w:p w:rsidR="00001A14" w:rsidRPr="00E70961" w:rsidRDefault="00001A14" w:rsidP="00FC242B">
      <w:pPr>
        <w:pStyle w:val="Balk2"/>
        <w:numPr>
          <w:ilvl w:val="0"/>
          <w:numId w:val="45"/>
        </w:numPr>
        <w:ind w:left="284" w:hanging="284"/>
        <w:rPr>
          <w:rStyle w:val="Gl"/>
        </w:rPr>
      </w:pPr>
      <w:r w:rsidRPr="00E70961">
        <w:rPr>
          <w:rStyle w:val="Gl"/>
        </w:rPr>
        <w:t>Risk Analizi</w:t>
      </w:r>
    </w:p>
    <w:p w:rsidR="00001A14" w:rsidRDefault="00001A14" w:rsidP="000A5E11">
      <w:pPr>
        <w:spacing w:line="360" w:lineRule="auto"/>
        <w:jc w:val="both"/>
        <w:rPr>
          <w:rFonts w:ascii="Arial Narrow" w:hAnsi="Arial Narrow" w:cs="Times New Roman"/>
          <w:sz w:val="24"/>
          <w:szCs w:val="24"/>
        </w:rPr>
      </w:pPr>
      <w:r w:rsidRPr="00001A14">
        <w:rPr>
          <w:rFonts w:ascii="Arial Narrow" w:hAnsi="Arial Narrow" w:cs="Times New Roman"/>
          <w:sz w:val="24"/>
          <w:szCs w:val="24"/>
        </w:rPr>
        <w:t xml:space="preserve">Derneklerin yüz yüze oldukları </w:t>
      </w:r>
      <w:r w:rsidR="00D46DAB">
        <w:rPr>
          <w:rFonts w:ascii="Arial Narrow" w:hAnsi="Arial Narrow" w:cs="Times New Roman"/>
          <w:sz w:val="24"/>
          <w:szCs w:val="24"/>
        </w:rPr>
        <w:t xml:space="preserve">TF </w:t>
      </w:r>
      <w:r w:rsidRPr="00001A14">
        <w:rPr>
          <w:rFonts w:ascii="Arial Narrow" w:hAnsi="Arial Narrow" w:cs="Times New Roman"/>
          <w:sz w:val="24"/>
          <w:szCs w:val="24"/>
        </w:rPr>
        <w:t>risklerini anlamaları ve bu riskleri azaltmak için uygun tedbirleri almaları, derneğin gerçekleştirdiği faaliyetler ve bu faaliyetlerin nasıl ve nerede gerçekleşt</w:t>
      </w:r>
      <w:r w:rsidR="003230B7">
        <w:rPr>
          <w:rFonts w:ascii="Arial Narrow" w:hAnsi="Arial Narrow" w:cs="Times New Roman"/>
          <w:sz w:val="24"/>
          <w:szCs w:val="24"/>
        </w:rPr>
        <w:t>irildiği açısından önem arz etmektedir</w:t>
      </w:r>
      <w:r w:rsidRPr="00001A14">
        <w:rPr>
          <w:rFonts w:ascii="Arial Narrow" w:hAnsi="Arial Narrow" w:cs="Times New Roman"/>
          <w:sz w:val="24"/>
          <w:szCs w:val="24"/>
        </w:rPr>
        <w:t>. Dernekler yeni bir çevrede ya da yeni ortaklarla çalışmaya başlamadan önce kendi risk analizini gerçekleş</w:t>
      </w:r>
      <w:r w:rsidR="003230B7">
        <w:rPr>
          <w:rFonts w:ascii="Arial Narrow" w:hAnsi="Arial Narrow" w:cs="Times New Roman"/>
          <w:sz w:val="24"/>
          <w:szCs w:val="24"/>
        </w:rPr>
        <w:t xml:space="preserve">tirmelidir.  Derneklerin </w:t>
      </w:r>
      <w:r w:rsidRPr="00001A14">
        <w:rPr>
          <w:rFonts w:ascii="Arial Narrow" w:hAnsi="Arial Narrow" w:cs="Times New Roman"/>
          <w:sz w:val="24"/>
          <w:szCs w:val="24"/>
        </w:rPr>
        <w:t>kendi içerisinde risk değerlendirmeleri</w:t>
      </w:r>
      <w:r w:rsidR="0003470C">
        <w:rPr>
          <w:rFonts w:ascii="Arial Narrow" w:hAnsi="Arial Narrow" w:cs="Times New Roman"/>
          <w:sz w:val="24"/>
          <w:szCs w:val="24"/>
        </w:rPr>
        <w:t>,</w:t>
      </w:r>
      <w:r w:rsidRPr="00001A14">
        <w:rPr>
          <w:rFonts w:ascii="Arial Narrow" w:hAnsi="Arial Narrow" w:cs="Times New Roman"/>
          <w:sz w:val="24"/>
          <w:szCs w:val="24"/>
        </w:rPr>
        <w:t xml:space="preserve"> kuruluşların karşı karşıya </w:t>
      </w:r>
      <w:r w:rsidR="006C40F7">
        <w:rPr>
          <w:rFonts w:ascii="Arial Narrow" w:hAnsi="Arial Narrow" w:cs="Times New Roman"/>
          <w:sz w:val="24"/>
          <w:szCs w:val="24"/>
        </w:rPr>
        <w:t>kalacakları</w:t>
      </w:r>
      <w:r w:rsidRPr="00001A14">
        <w:rPr>
          <w:rFonts w:ascii="Arial Narrow" w:hAnsi="Arial Narrow" w:cs="Times New Roman"/>
          <w:sz w:val="24"/>
          <w:szCs w:val="24"/>
        </w:rPr>
        <w:t xml:space="preserve"> terör istismarı dahil potansiyel riskleri</w:t>
      </w:r>
      <w:r w:rsidR="003230B7">
        <w:rPr>
          <w:rFonts w:ascii="Arial Narrow" w:hAnsi="Arial Narrow" w:cs="Times New Roman"/>
          <w:sz w:val="24"/>
          <w:szCs w:val="24"/>
        </w:rPr>
        <w:t xml:space="preserve"> azaltmaya yardımcı olmaktadır.</w:t>
      </w:r>
    </w:p>
    <w:p w:rsidR="00D23530" w:rsidRPr="000E301C" w:rsidRDefault="00D23530" w:rsidP="000A5E11">
      <w:pPr>
        <w:spacing w:line="360" w:lineRule="auto"/>
        <w:jc w:val="both"/>
        <w:rPr>
          <w:rFonts w:ascii="Arial Narrow" w:hAnsi="Arial Narrow" w:cs="Times New Roman"/>
          <w:sz w:val="24"/>
          <w:szCs w:val="24"/>
        </w:rPr>
      </w:pPr>
    </w:p>
    <w:p w:rsidR="00001A14" w:rsidRPr="00F95D47" w:rsidRDefault="0003470C" w:rsidP="0003470C">
      <w:pPr>
        <w:spacing w:line="360" w:lineRule="auto"/>
        <w:jc w:val="center"/>
        <w:rPr>
          <w:rFonts w:ascii="Arial Narrow" w:hAnsi="Arial Narrow" w:cs="Times New Roman"/>
          <w:sz w:val="24"/>
          <w:szCs w:val="24"/>
        </w:rPr>
      </w:pPr>
      <w:r>
        <w:rPr>
          <w:rFonts w:ascii="Arial Narrow" w:hAnsi="Arial Narrow" w:cs="Times New Roman"/>
          <w:b/>
          <w:sz w:val="24"/>
          <w:szCs w:val="24"/>
        </w:rPr>
        <w:lastRenderedPageBreak/>
        <w:t>R</w:t>
      </w:r>
      <w:r w:rsidR="000C74A0">
        <w:rPr>
          <w:rFonts w:ascii="Arial Narrow" w:hAnsi="Arial Narrow" w:cs="Times New Roman"/>
          <w:b/>
          <w:sz w:val="24"/>
          <w:szCs w:val="24"/>
        </w:rPr>
        <w:t>isk analizi örnek uygulaması</w:t>
      </w:r>
    </w:p>
    <w:p w:rsidR="00001A14" w:rsidRPr="008A5F4C" w:rsidRDefault="00001A14" w:rsidP="000A5E11">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b/>
          <w:sz w:val="24"/>
          <w:szCs w:val="24"/>
        </w:rPr>
      </w:pPr>
      <w:r w:rsidRPr="008A5F4C">
        <w:rPr>
          <w:rFonts w:ascii="Arial Narrow" w:hAnsi="Arial Narrow" w:cs="Times New Roman"/>
          <w:sz w:val="24"/>
          <w:szCs w:val="24"/>
        </w:rPr>
        <w:t xml:space="preserve">İç karışıklıkların yaşandığı bölgelerde acil durum yardımı ve bunun yanı sıra uzun vadeli toparlanma desteği sağlayan uluslararası bir insani yardım kuruluşu, faaliyet gösterdiği ya da faaliyet göstermeyi planladığı her bir coğrafi bölgedeki durumu ve riskleri değerlendirir. Kuruluş, bölgedeki güvenlik ortamının veya yardımın saptırılma riskinin yönetilemez olduğu bölgelerde faaliyet göstermez. Güvenlik durumu ve yerel dinamikler dünyanın bazı bölgelerini kuruluş için erişilmez kılar.  </w:t>
      </w:r>
    </w:p>
    <w:p w:rsidR="0003470C" w:rsidRDefault="0003470C" w:rsidP="0003470C">
      <w:pPr>
        <w:pStyle w:val="Balk2"/>
        <w:ind w:left="720"/>
        <w:rPr>
          <w:rStyle w:val="Gl"/>
        </w:rPr>
      </w:pPr>
      <w:bookmarkStart w:id="0" w:name="_Toc68858542"/>
      <w:bookmarkStart w:id="1" w:name="_Toc68858594"/>
      <w:bookmarkEnd w:id="0"/>
      <w:bookmarkEnd w:id="1"/>
    </w:p>
    <w:p w:rsidR="00001A14" w:rsidRPr="00E70961" w:rsidRDefault="00FF5F7B" w:rsidP="00710A13">
      <w:pPr>
        <w:pStyle w:val="Balk2"/>
        <w:numPr>
          <w:ilvl w:val="0"/>
          <w:numId w:val="45"/>
        </w:numPr>
        <w:ind w:left="284" w:hanging="284"/>
        <w:rPr>
          <w:rStyle w:val="Gl"/>
        </w:rPr>
      </w:pPr>
      <w:r w:rsidRPr="00E70961">
        <w:rPr>
          <w:rStyle w:val="Gl"/>
        </w:rPr>
        <w:t xml:space="preserve">Hesap Verilebilirlik, Şeffaflık ve </w:t>
      </w:r>
      <w:r w:rsidR="00001A14" w:rsidRPr="00E70961">
        <w:rPr>
          <w:rStyle w:val="Gl"/>
        </w:rPr>
        <w:t>İyi Yönetişim</w:t>
      </w:r>
    </w:p>
    <w:p w:rsidR="000E301C" w:rsidRDefault="000E301C" w:rsidP="000A5E11">
      <w:pPr>
        <w:spacing w:line="360" w:lineRule="auto"/>
        <w:jc w:val="both"/>
        <w:rPr>
          <w:rFonts w:ascii="Arial Narrow" w:hAnsi="Arial Narrow" w:cs="Times New Roman"/>
          <w:sz w:val="24"/>
          <w:szCs w:val="24"/>
        </w:rPr>
      </w:pPr>
      <w:r w:rsidRPr="000E301C">
        <w:rPr>
          <w:rFonts w:ascii="Arial Narrow" w:hAnsi="Arial Narrow" w:cs="Times New Roman"/>
          <w:sz w:val="24"/>
          <w:szCs w:val="24"/>
        </w:rPr>
        <w:t xml:space="preserve">Dernekler için terör amaçlı istismarı engellemede en iyi yöntem iyi yönetişime, güçlü bir finansal </w:t>
      </w:r>
      <w:r w:rsidR="00D46DAB" w:rsidRPr="000E301C">
        <w:rPr>
          <w:rFonts w:ascii="Arial Narrow" w:hAnsi="Arial Narrow" w:cs="Times New Roman"/>
          <w:sz w:val="24"/>
          <w:szCs w:val="24"/>
        </w:rPr>
        <w:t>y</w:t>
      </w:r>
      <w:r w:rsidR="00D46DAB">
        <w:rPr>
          <w:rFonts w:ascii="Arial Narrow" w:hAnsi="Arial Narrow" w:cs="Times New Roman"/>
          <w:sz w:val="24"/>
          <w:szCs w:val="24"/>
        </w:rPr>
        <w:t>apıya</w:t>
      </w:r>
      <w:r w:rsidRPr="000E301C">
        <w:rPr>
          <w:rFonts w:ascii="Arial Narrow" w:hAnsi="Arial Narrow" w:cs="Times New Roman"/>
          <w:sz w:val="24"/>
          <w:szCs w:val="24"/>
        </w:rPr>
        <w:t>, sağlam iç kontrol, finansal kontrol ve risk yönetim prosedürlerine sahip olmaktan geçmektedir. Derneklerin bağışçıları, dernek tarafından yardım yapılan kişiler veya derneklerle yakın</w:t>
      </w:r>
      <w:r w:rsidR="006C40F7">
        <w:rPr>
          <w:rFonts w:ascii="Arial Narrow" w:hAnsi="Arial Narrow" w:cs="Times New Roman"/>
          <w:sz w:val="24"/>
          <w:szCs w:val="24"/>
        </w:rPr>
        <w:t>dan çalışan kişi ve kuruluşların</w:t>
      </w:r>
      <w:r w:rsidRPr="000E301C">
        <w:rPr>
          <w:rFonts w:ascii="Arial Narrow" w:hAnsi="Arial Narrow" w:cs="Times New Roman"/>
          <w:sz w:val="24"/>
          <w:szCs w:val="24"/>
        </w:rPr>
        <w:t xml:space="preserve"> güvenilirlikleriyle ilgili yeterli bilgiye sahip olmaları önemlidir. Bu bilgiler, derneklerin fonların kaynağından emin olmak, birlikte çalıştıkları kişi ve kuruluşları tanımak ve ilgili riskleri tespit edebilmek ve yönetmek için</w:t>
      </w:r>
      <w:r w:rsidR="006C40F7">
        <w:rPr>
          <w:rFonts w:ascii="Arial Narrow" w:hAnsi="Arial Narrow" w:cs="Times New Roman"/>
          <w:sz w:val="24"/>
          <w:szCs w:val="24"/>
        </w:rPr>
        <w:t xml:space="preserve"> uygulamaya yönelik</w:t>
      </w:r>
      <w:r w:rsidRPr="000E301C">
        <w:rPr>
          <w:rFonts w:ascii="Arial Narrow" w:hAnsi="Arial Narrow" w:cs="Times New Roman"/>
          <w:sz w:val="24"/>
          <w:szCs w:val="24"/>
        </w:rPr>
        <w:t xml:space="preserve"> atmaları gereken bir dizi adımdan oluşur</w:t>
      </w:r>
      <w:r w:rsidR="00816510">
        <w:rPr>
          <w:rFonts w:ascii="Arial Narrow" w:hAnsi="Arial Narrow" w:cs="Times New Roman"/>
          <w:sz w:val="24"/>
          <w:szCs w:val="24"/>
        </w:rPr>
        <w:t>.</w:t>
      </w:r>
    </w:p>
    <w:p w:rsidR="004765BE" w:rsidRDefault="004765BE">
      <w:pPr>
        <w:spacing w:after="0" w:line="360" w:lineRule="auto"/>
        <w:jc w:val="both"/>
        <w:rPr>
          <w:rFonts w:ascii="Arial Narrow" w:hAnsi="Arial Narrow" w:cs="Times New Roman"/>
          <w:sz w:val="24"/>
          <w:szCs w:val="24"/>
        </w:rPr>
      </w:pPr>
      <w:r w:rsidRPr="000C6AE2">
        <w:rPr>
          <w:rFonts w:ascii="Arial Narrow" w:hAnsi="Arial Narrow" w:cs="Times New Roman"/>
          <w:sz w:val="24"/>
          <w:szCs w:val="24"/>
        </w:rPr>
        <w:t>STK’lar açısından</w:t>
      </w:r>
      <w:r>
        <w:rPr>
          <w:rFonts w:ascii="Arial Narrow" w:hAnsi="Arial Narrow" w:cs="Times New Roman"/>
          <w:sz w:val="24"/>
          <w:szCs w:val="24"/>
        </w:rPr>
        <w:t xml:space="preserve"> özellikle yüksek riskli bölgelere</w:t>
      </w:r>
      <w:r w:rsidRPr="000C6AE2">
        <w:rPr>
          <w:rFonts w:ascii="Arial Narrow" w:hAnsi="Arial Narrow" w:cs="Times New Roman"/>
          <w:sz w:val="24"/>
          <w:szCs w:val="24"/>
        </w:rPr>
        <w:t xml:space="preserve"> yapılacak ayni yardımlara ilişkin hususlarda, malın temini tedarikçinin seçimi harcamaların gerçekleş</w:t>
      </w:r>
      <w:r>
        <w:rPr>
          <w:rFonts w:ascii="Arial Narrow" w:hAnsi="Arial Narrow" w:cs="Times New Roman"/>
          <w:sz w:val="24"/>
          <w:szCs w:val="24"/>
        </w:rPr>
        <w:t>tirilmesi ile ilgili prosedürler hesap verilebilirliğin ve şeffaflığın sağlanması bakımından önemli hareketliliklerdir. Bu konunun istismar edilmemesi bakımından tedarik aşamasında yer alan çalışanlarla sıkı çalışma prosedürleri oluşturulmalıdır. Bu süreç etkililik verimlilik sürdürebilirlik ve kalite standartlarının sağlanması bakımından periyodik olarak gözden geçirilmelidir. Bunların finansman kaynakları kamuya hesap verebilecek şekilde açık olmalıdır. STK’lara yapılan bağışların yardıma dönüşmesi konusunda bağışçılar yardım sürecini takip edebiliyor olmalıdırlar.</w:t>
      </w:r>
    </w:p>
    <w:p w:rsidR="004765BE" w:rsidRDefault="004765BE">
      <w:pPr>
        <w:spacing w:after="0" w:line="360" w:lineRule="auto"/>
        <w:jc w:val="both"/>
        <w:rPr>
          <w:rFonts w:ascii="Arial Narrow" w:hAnsi="Arial Narrow" w:cs="Times New Roman"/>
          <w:sz w:val="24"/>
          <w:szCs w:val="24"/>
        </w:rPr>
      </w:pPr>
      <w:r>
        <w:rPr>
          <w:rFonts w:ascii="Arial Narrow" w:hAnsi="Arial Narrow" w:cs="Times New Roman"/>
          <w:sz w:val="24"/>
          <w:szCs w:val="24"/>
        </w:rPr>
        <w:t xml:space="preserve">STK’lar </w:t>
      </w:r>
      <w:r w:rsidRPr="00F95D47">
        <w:rPr>
          <w:rFonts w:ascii="Arial Narrow" w:hAnsi="Arial Narrow" w:cs="Times New Roman"/>
          <w:sz w:val="24"/>
          <w:szCs w:val="24"/>
        </w:rPr>
        <w:t>doğru proje</w:t>
      </w:r>
      <w:r w:rsidR="00D46DAB">
        <w:rPr>
          <w:rFonts w:ascii="Arial Narrow" w:hAnsi="Arial Narrow" w:cs="Times New Roman"/>
          <w:sz w:val="24"/>
          <w:szCs w:val="24"/>
        </w:rPr>
        <w:t>,</w:t>
      </w:r>
      <w:r w:rsidRPr="00F95D47">
        <w:rPr>
          <w:rFonts w:ascii="Arial Narrow" w:hAnsi="Arial Narrow" w:cs="Times New Roman"/>
          <w:sz w:val="24"/>
          <w:szCs w:val="24"/>
        </w:rPr>
        <w:t xml:space="preserve"> planlama, şeffaf finansal bildirim, düzenli proje bildirimi</w:t>
      </w:r>
      <w:r w:rsidR="006C40F7">
        <w:rPr>
          <w:rFonts w:ascii="Arial Narrow" w:hAnsi="Arial Narrow" w:cs="Times New Roman"/>
          <w:sz w:val="24"/>
          <w:szCs w:val="24"/>
        </w:rPr>
        <w:t xml:space="preserve">, </w:t>
      </w:r>
      <w:r w:rsidRPr="00F95D47">
        <w:rPr>
          <w:rFonts w:ascii="Arial Narrow" w:hAnsi="Arial Narrow" w:cs="Times New Roman"/>
          <w:sz w:val="24"/>
          <w:szCs w:val="24"/>
        </w:rPr>
        <w:t>mal alımına ve tedarikçilere yönelik standartlar</w:t>
      </w:r>
      <w:r w:rsidR="006C40F7">
        <w:rPr>
          <w:rFonts w:ascii="Arial Narrow" w:hAnsi="Arial Narrow" w:cs="Times New Roman"/>
          <w:sz w:val="24"/>
          <w:szCs w:val="24"/>
        </w:rPr>
        <w:t xml:space="preserve"> ile</w:t>
      </w:r>
      <w:r w:rsidRPr="00F95D47">
        <w:rPr>
          <w:rFonts w:ascii="Arial Narrow" w:hAnsi="Arial Narrow" w:cs="Times New Roman"/>
          <w:sz w:val="24"/>
          <w:szCs w:val="24"/>
        </w:rPr>
        <w:t xml:space="preserve"> çift denetim ve bağımsız bilgi kaynakları gibi işlevsel olarak elverişli sistemlere sahip olmalıdır</w:t>
      </w:r>
      <w:r w:rsidR="0003470C">
        <w:rPr>
          <w:rFonts w:ascii="Arial Narrow" w:hAnsi="Arial Narrow" w:cs="Times New Roman"/>
          <w:sz w:val="24"/>
          <w:szCs w:val="24"/>
        </w:rPr>
        <w:t xml:space="preserve">. </w:t>
      </w:r>
      <w:r>
        <w:rPr>
          <w:rFonts w:ascii="Arial Narrow" w:hAnsi="Arial Narrow" w:cs="Times New Roman"/>
          <w:sz w:val="24"/>
          <w:szCs w:val="24"/>
        </w:rPr>
        <w:t>Fonların kullanımı sırasında suiistimal söz konusu olduğunda takip edilecek açık bir prosedürleri olmalıdır. Ayrıca yardım için yapılan stokların dağıtımdan sonra uygun yöntemlerle düzenli envanter sayımı yapılmalıdır.</w:t>
      </w:r>
    </w:p>
    <w:p w:rsidR="00710A13" w:rsidRDefault="007841AF">
      <w:pPr>
        <w:spacing w:line="360" w:lineRule="auto"/>
        <w:jc w:val="both"/>
        <w:rPr>
          <w:rFonts w:ascii="Arial Narrow" w:hAnsi="Arial Narrow" w:cs="Times New Roman"/>
          <w:sz w:val="24"/>
          <w:szCs w:val="24"/>
        </w:rPr>
      </w:pPr>
      <w:r>
        <w:rPr>
          <w:rFonts w:ascii="Arial Narrow" w:hAnsi="Arial Narrow" w:cs="Times New Roman"/>
          <w:sz w:val="24"/>
          <w:szCs w:val="24"/>
        </w:rPr>
        <w:t>Bunlar dışında</w:t>
      </w:r>
      <w:r w:rsidRPr="00E06B22">
        <w:rPr>
          <w:rFonts w:ascii="Arial Narrow" w:hAnsi="Arial Narrow" w:cs="Times New Roman"/>
          <w:sz w:val="24"/>
          <w:szCs w:val="24"/>
        </w:rPr>
        <w:t xml:space="preserve"> yardım kuruluşu toplumdaki etkin kişileri ve paydaşları insani yardımların başka amaçlara yönlendirilmesi ihtimalini azaltacak şekilde dağıtılmasının teminine yardımcı olmaları doğrultusunda çalıştırır. Yardım dağıtımını fiilen denetler ve yardımın başka amaçlara yönlendirilmesi </w:t>
      </w:r>
      <w:r w:rsidR="005067F3">
        <w:rPr>
          <w:rFonts w:ascii="Arial Narrow" w:hAnsi="Arial Narrow" w:cs="Times New Roman"/>
          <w:sz w:val="24"/>
          <w:szCs w:val="24"/>
        </w:rPr>
        <w:t xml:space="preserve">ihtimalinin bulunması </w:t>
      </w:r>
      <w:r w:rsidRPr="00E06B22">
        <w:rPr>
          <w:rFonts w:ascii="Arial Narrow" w:hAnsi="Arial Narrow" w:cs="Times New Roman"/>
          <w:sz w:val="24"/>
          <w:szCs w:val="24"/>
        </w:rPr>
        <w:t>halinde yardımı durdurur.</w:t>
      </w:r>
    </w:p>
    <w:p w:rsidR="00710A13" w:rsidRDefault="00710A13">
      <w:pPr>
        <w:spacing w:line="360" w:lineRule="auto"/>
        <w:jc w:val="both"/>
        <w:rPr>
          <w:rFonts w:ascii="Arial Narrow" w:hAnsi="Arial Narrow" w:cs="Times New Roman"/>
          <w:sz w:val="24"/>
          <w:szCs w:val="24"/>
        </w:rPr>
      </w:pPr>
    </w:p>
    <w:p w:rsidR="004765BE" w:rsidRDefault="00296DE1">
      <w:pPr>
        <w:spacing w:line="360" w:lineRule="auto"/>
        <w:jc w:val="both"/>
        <w:rPr>
          <w:rFonts w:ascii="Arial Narrow" w:hAnsi="Arial Narrow" w:cs="Times New Roman"/>
          <w:sz w:val="24"/>
          <w:szCs w:val="24"/>
        </w:rPr>
      </w:pPr>
      <w:r>
        <w:rPr>
          <w:rFonts w:ascii="Arial Narrow" w:hAnsi="Arial Narrow" w:cs="Times New Roman"/>
          <w:color w:val="FF0000"/>
          <w:sz w:val="24"/>
          <w:szCs w:val="24"/>
        </w:rPr>
        <w:t xml:space="preserve"> </w:t>
      </w:r>
    </w:p>
    <w:p w:rsidR="00FF5F7B" w:rsidRPr="00071137" w:rsidRDefault="00FF5F7B" w:rsidP="000C74A0">
      <w:pPr>
        <w:spacing w:after="0" w:line="360" w:lineRule="auto"/>
        <w:jc w:val="center"/>
        <w:rPr>
          <w:rFonts w:ascii="Arial Narrow" w:hAnsi="Arial Narrow" w:cs="Times New Roman"/>
          <w:b/>
          <w:sz w:val="24"/>
          <w:szCs w:val="24"/>
        </w:rPr>
      </w:pPr>
      <w:r w:rsidRPr="00071137">
        <w:rPr>
          <w:rFonts w:ascii="Arial Narrow" w:hAnsi="Arial Narrow" w:cs="Times New Roman"/>
          <w:b/>
          <w:sz w:val="24"/>
          <w:szCs w:val="24"/>
        </w:rPr>
        <w:lastRenderedPageBreak/>
        <w:t xml:space="preserve">STK tarafından hesap verilebilirlik, </w:t>
      </w:r>
      <w:r w:rsidR="000C74A0">
        <w:rPr>
          <w:rFonts w:ascii="Arial Narrow" w:hAnsi="Arial Narrow" w:cs="Times New Roman"/>
          <w:b/>
          <w:sz w:val="24"/>
          <w:szCs w:val="24"/>
        </w:rPr>
        <w:t>şeffaflık ve iyi yönetişim örnek uygulamaları</w:t>
      </w:r>
    </w:p>
    <w:p w:rsidR="000C74A0" w:rsidRDefault="000C74A0" w:rsidP="000C74A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rPr>
          <w:rFonts w:ascii="Arial Narrow" w:hAnsi="Arial Narrow" w:cs="Times New Roman"/>
          <w:b/>
          <w:sz w:val="24"/>
          <w:szCs w:val="24"/>
        </w:rPr>
      </w:pPr>
      <w:r>
        <w:rPr>
          <w:rFonts w:ascii="Arial Narrow" w:hAnsi="Arial Narrow" w:cs="Times New Roman"/>
          <w:b/>
          <w:sz w:val="24"/>
          <w:szCs w:val="24"/>
        </w:rPr>
        <w:t>Örnek-1</w:t>
      </w:r>
    </w:p>
    <w:p w:rsidR="00395DA7" w:rsidRPr="00395DA7" w:rsidRDefault="00395DA7" w:rsidP="000A5E11">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Pr>
          <w:rFonts w:ascii="Arial Narrow" w:hAnsi="Arial Narrow" w:cs="Times New Roman"/>
          <w:sz w:val="24"/>
          <w:szCs w:val="24"/>
        </w:rPr>
        <w:t>STK</w:t>
      </w:r>
      <w:r w:rsidR="009930A7">
        <w:t xml:space="preserve">, </w:t>
      </w:r>
      <w:r w:rsidR="009930A7" w:rsidRPr="009930A7">
        <w:rPr>
          <w:rFonts w:ascii="Arial Narrow" w:hAnsi="Arial Narrow" w:cs="Times New Roman"/>
          <w:sz w:val="24"/>
          <w:szCs w:val="24"/>
        </w:rPr>
        <w:t>ö</w:t>
      </w:r>
      <w:r w:rsidRPr="00395DA7">
        <w:rPr>
          <w:rFonts w:ascii="Arial Narrow" w:hAnsi="Arial Narrow" w:cs="Times New Roman"/>
          <w:sz w:val="24"/>
          <w:szCs w:val="24"/>
        </w:rPr>
        <w:t>nemli finansal, satın alma ve malvarlığı muhafazası işlemlerine yönelik sorumluluklar</w:t>
      </w:r>
      <w:r>
        <w:rPr>
          <w:rFonts w:ascii="Arial Narrow" w:hAnsi="Arial Narrow" w:cs="Times New Roman"/>
          <w:sz w:val="24"/>
          <w:szCs w:val="24"/>
        </w:rPr>
        <w:t>ı</w:t>
      </w:r>
      <w:r w:rsidRPr="00395DA7">
        <w:rPr>
          <w:rFonts w:ascii="Arial Narrow" w:hAnsi="Arial Narrow" w:cs="Times New Roman"/>
          <w:sz w:val="24"/>
          <w:szCs w:val="24"/>
        </w:rPr>
        <w:t xml:space="preserve"> tek bir çalışana vermek yerine birçok çalışan arasında paylaştır</w:t>
      </w:r>
      <w:r w:rsidR="00D46DAB">
        <w:rPr>
          <w:rFonts w:ascii="Arial Narrow" w:hAnsi="Arial Narrow" w:cs="Times New Roman"/>
          <w:sz w:val="24"/>
          <w:szCs w:val="24"/>
        </w:rPr>
        <w:t>ılmaktadır</w:t>
      </w:r>
      <w:r>
        <w:rPr>
          <w:rFonts w:ascii="Arial Narrow" w:hAnsi="Arial Narrow" w:cs="Times New Roman"/>
          <w:sz w:val="24"/>
          <w:szCs w:val="24"/>
        </w:rPr>
        <w:t xml:space="preserve">. </w:t>
      </w:r>
      <w:r w:rsidRPr="00395DA7">
        <w:rPr>
          <w:rFonts w:ascii="Arial Narrow" w:hAnsi="Arial Narrow" w:cs="Times New Roman"/>
          <w:sz w:val="24"/>
          <w:szCs w:val="24"/>
        </w:rPr>
        <w:t>Bir mal alımı yapılırken satın alma talebinin oluşturulması, fiyat tekliflerinin toplanması, tedarikçinin seçilmesi, malın alınması ve ödeme</w:t>
      </w:r>
      <w:r>
        <w:rPr>
          <w:rFonts w:ascii="Arial Narrow" w:hAnsi="Arial Narrow" w:cs="Times New Roman"/>
          <w:sz w:val="24"/>
          <w:szCs w:val="24"/>
        </w:rPr>
        <w:t xml:space="preserve">, işlemleri </w:t>
      </w:r>
      <w:r w:rsidRPr="00395DA7">
        <w:rPr>
          <w:rFonts w:ascii="Arial Narrow" w:hAnsi="Arial Narrow" w:cs="Times New Roman"/>
          <w:sz w:val="24"/>
          <w:szCs w:val="24"/>
        </w:rPr>
        <w:t>farklı çalışan</w:t>
      </w:r>
      <w:r>
        <w:rPr>
          <w:rFonts w:ascii="Arial Narrow" w:hAnsi="Arial Narrow" w:cs="Times New Roman"/>
          <w:sz w:val="24"/>
          <w:szCs w:val="24"/>
        </w:rPr>
        <w:t>lar tarafından yerine getiril</w:t>
      </w:r>
      <w:r w:rsidR="00D46DAB">
        <w:rPr>
          <w:rFonts w:ascii="Arial Narrow" w:hAnsi="Arial Narrow" w:cs="Times New Roman"/>
          <w:sz w:val="24"/>
          <w:szCs w:val="24"/>
        </w:rPr>
        <w:t>mektedir.</w:t>
      </w:r>
    </w:p>
    <w:p w:rsidR="00395DA7" w:rsidRPr="00395DA7" w:rsidRDefault="00395DA7" w:rsidP="00D46DAB">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395DA7">
        <w:rPr>
          <w:rFonts w:ascii="Arial Narrow" w:hAnsi="Arial Narrow" w:cs="Times New Roman"/>
          <w:sz w:val="24"/>
          <w:szCs w:val="24"/>
        </w:rPr>
        <w:t>Onaysız işlemlerden kaçınmak amacıyla her türden mali işlem sürecinin çeşitli aşamalarında satın alma talebini yapanın, on</w:t>
      </w:r>
      <w:r w:rsidR="0069791F">
        <w:rPr>
          <w:rFonts w:ascii="Arial Narrow" w:hAnsi="Arial Narrow" w:cs="Times New Roman"/>
          <w:sz w:val="24"/>
          <w:szCs w:val="24"/>
        </w:rPr>
        <w:t>aylayanın ve finansal denetleyenin</w:t>
      </w:r>
      <w:r w:rsidRPr="00395DA7">
        <w:rPr>
          <w:rFonts w:ascii="Arial Narrow" w:hAnsi="Arial Narrow" w:cs="Times New Roman"/>
          <w:sz w:val="24"/>
          <w:szCs w:val="24"/>
        </w:rPr>
        <w:t xml:space="preserve"> imzası </w:t>
      </w:r>
      <w:r w:rsidR="00D46DAB" w:rsidRPr="00395DA7">
        <w:rPr>
          <w:rFonts w:ascii="Arial Narrow" w:hAnsi="Arial Narrow" w:cs="Times New Roman"/>
          <w:sz w:val="24"/>
          <w:szCs w:val="24"/>
        </w:rPr>
        <w:t>aran</w:t>
      </w:r>
      <w:r w:rsidR="00D46DAB">
        <w:rPr>
          <w:rFonts w:ascii="Arial Narrow" w:hAnsi="Arial Narrow" w:cs="Times New Roman"/>
          <w:sz w:val="24"/>
          <w:szCs w:val="24"/>
        </w:rPr>
        <w:t>maktadır.</w:t>
      </w:r>
      <w:r w:rsidR="008903D0">
        <w:rPr>
          <w:rFonts w:ascii="Arial Narrow" w:hAnsi="Arial Narrow" w:cs="Times New Roman"/>
          <w:sz w:val="24"/>
          <w:szCs w:val="24"/>
        </w:rPr>
        <w:t xml:space="preserve"> </w:t>
      </w:r>
      <w:r w:rsidRPr="00395DA7">
        <w:rPr>
          <w:rFonts w:ascii="Arial Narrow" w:hAnsi="Arial Narrow" w:cs="Times New Roman"/>
          <w:sz w:val="24"/>
          <w:szCs w:val="24"/>
        </w:rPr>
        <w:t xml:space="preserve">Kuruluşun ayrıca, onay aranması gereken önemli işlemleri ve görevleri, işlemi onaylayacak yetkilinin kim olduğunu ve hangi derecede yetkili olduğunu ana hatlarıyla ortaya koyan bir belgesi </w:t>
      </w:r>
      <w:r>
        <w:rPr>
          <w:rFonts w:ascii="Arial Narrow" w:hAnsi="Arial Narrow" w:cs="Times New Roman"/>
          <w:sz w:val="24"/>
          <w:szCs w:val="24"/>
        </w:rPr>
        <w:t>vardır</w:t>
      </w:r>
      <w:r w:rsidRPr="00395DA7">
        <w:rPr>
          <w:rFonts w:ascii="Arial Narrow" w:hAnsi="Arial Narrow" w:cs="Times New Roman"/>
          <w:sz w:val="24"/>
          <w:szCs w:val="24"/>
        </w:rPr>
        <w:t>.</w:t>
      </w:r>
    </w:p>
    <w:p w:rsidR="00395DA7" w:rsidRPr="00395DA7" w:rsidRDefault="00395DA7" w:rsidP="00D46DAB">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395DA7">
        <w:rPr>
          <w:rFonts w:ascii="Arial Narrow" w:hAnsi="Arial Narrow" w:cs="Times New Roman"/>
          <w:sz w:val="24"/>
          <w:szCs w:val="24"/>
        </w:rPr>
        <w:t>Malvarlığının mevcudiyetini teyit etmek için düzenli kontroller yap</w:t>
      </w:r>
      <w:r w:rsidR="00D46DAB">
        <w:rPr>
          <w:rFonts w:ascii="Arial Narrow" w:hAnsi="Arial Narrow" w:cs="Times New Roman"/>
          <w:sz w:val="24"/>
          <w:szCs w:val="24"/>
        </w:rPr>
        <w:t xml:space="preserve">ılmakta ve bu kontroller </w:t>
      </w:r>
      <w:r w:rsidRPr="00395DA7">
        <w:rPr>
          <w:rFonts w:ascii="Arial Narrow" w:hAnsi="Arial Narrow" w:cs="Times New Roman"/>
          <w:sz w:val="24"/>
          <w:szCs w:val="24"/>
        </w:rPr>
        <w:t>nakit sayımını ve yıllık fiziki teçhizat envanterini içer</w:t>
      </w:r>
      <w:r w:rsidR="00D46DAB">
        <w:rPr>
          <w:rFonts w:ascii="Arial Narrow" w:hAnsi="Arial Narrow" w:cs="Times New Roman"/>
          <w:sz w:val="24"/>
          <w:szCs w:val="24"/>
        </w:rPr>
        <w:t>mektedir.</w:t>
      </w:r>
    </w:p>
    <w:p w:rsidR="00395DA7" w:rsidRPr="00395DA7" w:rsidRDefault="00395DA7" w:rsidP="00D46DAB">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395DA7">
        <w:rPr>
          <w:rFonts w:ascii="Arial Narrow" w:hAnsi="Arial Narrow" w:cs="Times New Roman"/>
          <w:sz w:val="24"/>
          <w:szCs w:val="24"/>
        </w:rPr>
        <w:t>Bütün finansal işlemler için bir çifte kontrol veya denetim sistemi kullan</w:t>
      </w:r>
      <w:r w:rsidR="00CF5D3F">
        <w:rPr>
          <w:rFonts w:ascii="Arial Narrow" w:hAnsi="Arial Narrow" w:cs="Times New Roman"/>
          <w:sz w:val="24"/>
          <w:szCs w:val="24"/>
        </w:rPr>
        <w:t>ıl</w:t>
      </w:r>
      <w:r>
        <w:rPr>
          <w:rFonts w:ascii="Arial Narrow" w:hAnsi="Arial Narrow" w:cs="Times New Roman"/>
          <w:sz w:val="24"/>
          <w:szCs w:val="24"/>
        </w:rPr>
        <w:t xml:space="preserve">maktadır. </w:t>
      </w:r>
      <w:r w:rsidRPr="00395DA7">
        <w:rPr>
          <w:rFonts w:ascii="Arial Narrow" w:hAnsi="Arial Narrow" w:cs="Times New Roman"/>
          <w:sz w:val="24"/>
          <w:szCs w:val="24"/>
        </w:rPr>
        <w:t>Her finansal işlem, işlemi talep edenden farklı</w:t>
      </w:r>
      <w:r>
        <w:rPr>
          <w:rFonts w:ascii="Arial Narrow" w:hAnsi="Arial Narrow" w:cs="Times New Roman"/>
          <w:sz w:val="24"/>
          <w:szCs w:val="24"/>
        </w:rPr>
        <w:t xml:space="preserve"> bir çalışan tarafından onaylanmakta</w:t>
      </w:r>
      <w:r w:rsidRPr="00395DA7">
        <w:rPr>
          <w:rFonts w:ascii="Arial Narrow" w:hAnsi="Arial Narrow" w:cs="Times New Roman"/>
          <w:sz w:val="24"/>
          <w:szCs w:val="24"/>
        </w:rPr>
        <w:t xml:space="preserve"> ve işlemin finansal denetimi farklı bir çalışan tarafından yapıl</w:t>
      </w:r>
      <w:r>
        <w:rPr>
          <w:rFonts w:ascii="Arial Narrow" w:hAnsi="Arial Narrow" w:cs="Times New Roman"/>
          <w:sz w:val="24"/>
          <w:szCs w:val="24"/>
        </w:rPr>
        <w:t>maktadır</w:t>
      </w:r>
      <w:r w:rsidRPr="00395DA7">
        <w:rPr>
          <w:rFonts w:ascii="Arial Narrow" w:hAnsi="Arial Narrow" w:cs="Times New Roman"/>
          <w:sz w:val="24"/>
          <w:szCs w:val="24"/>
        </w:rPr>
        <w:t>. Buna ek olarak, kontroller ve bütün banka transferleri yapılırken iki imza gereklidir.</w:t>
      </w:r>
      <w:r>
        <w:rPr>
          <w:rFonts w:ascii="Arial Narrow" w:hAnsi="Arial Narrow" w:cs="Times New Roman"/>
          <w:sz w:val="24"/>
          <w:szCs w:val="24"/>
        </w:rPr>
        <w:t xml:space="preserve"> </w:t>
      </w:r>
      <w:r w:rsidRPr="00395DA7">
        <w:rPr>
          <w:rFonts w:ascii="Arial Narrow" w:hAnsi="Arial Narrow" w:cs="Times New Roman"/>
          <w:sz w:val="24"/>
          <w:szCs w:val="24"/>
        </w:rPr>
        <w:t>Üst düzey yönetim tarafından aylık olarak bütçeye karşılık f</w:t>
      </w:r>
      <w:r>
        <w:rPr>
          <w:rFonts w:ascii="Arial Narrow" w:hAnsi="Arial Narrow" w:cs="Times New Roman"/>
          <w:sz w:val="24"/>
          <w:szCs w:val="24"/>
        </w:rPr>
        <w:t>iili harcama raporları hazırlanmakta ve denetlenmektedir</w:t>
      </w:r>
      <w:r w:rsidRPr="00395DA7">
        <w:rPr>
          <w:rFonts w:ascii="Arial Narrow" w:hAnsi="Arial Narrow" w:cs="Times New Roman"/>
          <w:sz w:val="24"/>
          <w:szCs w:val="24"/>
        </w:rPr>
        <w:t>.</w:t>
      </w:r>
    </w:p>
    <w:p w:rsidR="00395DA7" w:rsidRPr="00395DA7" w:rsidRDefault="00395DA7"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395DA7">
        <w:rPr>
          <w:rFonts w:ascii="Arial Narrow" w:hAnsi="Arial Narrow" w:cs="Times New Roman"/>
          <w:sz w:val="24"/>
          <w:szCs w:val="24"/>
        </w:rPr>
        <w:t>Kuruluşun bütün faaliyet programlarında takip etmek üzere; finansman, satın alma, idare ve varlık yönetimi alanlarındaki destek hizmetlerine yönelik usulleri gösteren el ki</w:t>
      </w:r>
      <w:r>
        <w:rPr>
          <w:rFonts w:ascii="Arial Narrow" w:hAnsi="Arial Narrow" w:cs="Times New Roman"/>
          <w:sz w:val="24"/>
          <w:szCs w:val="24"/>
        </w:rPr>
        <w:t>tapları ve kılavuzlar bulunmaktadır</w:t>
      </w:r>
      <w:r w:rsidRPr="00395DA7">
        <w:rPr>
          <w:rFonts w:ascii="Arial Narrow" w:hAnsi="Arial Narrow" w:cs="Times New Roman"/>
          <w:sz w:val="24"/>
          <w:szCs w:val="24"/>
        </w:rPr>
        <w:t>.</w:t>
      </w:r>
    </w:p>
    <w:p w:rsidR="00395DA7" w:rsidRPr="00395DA7" w:rsidRDefault="00395DA7">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395DA7">
        <w:rPr>
          <w:rFonts w:ascii="Arial Narrow" w:hAnsi="Arial Narrow" w:cs="Times New Roman"/>
          <w:sz w:val="24"/>
          <w:szCs w:val="24"/>
        </w:rPr>
        <w:t>Denetim kurulu iç denetim görev</w:t>
      </w:r>
      <w:r>
        <w:rPr>
          <w:rFonts w:ascii="Arial Narrow" w:hAnsi="Arial Narrow" w:cs="Times New Roman"/>
          <w:sz w:val="24"/>
          <w:szCs w:val="24"/>
        </w:rPr>
        <w:t>ini etkin şekilde yerine getirmekte</w:t>
      </w:r>
      <w:r w:rsidRPr="00395DA7">
        <w:rPr>
          <w:rFonts w:ascii="Arial Narrow" w:hAnsi="Arial Narrow" w:cs="Times New Roman"/>
          <w:sz w:val="24"/>
          <w:szCs w:val="24"/>
        </w:rPr>
        <w:t>, gerekli olması halinde uzmanlardan destek alarak derneğin defte</w:t>
      </w:r>
      <w:r>
        <w:rPr>
          <w:rFonts w:ascii="Arial Narrow" w:hAnsi="Arial Narrow" w:cs="Times New Roman"/>
          <w:sz w:val="24"/>
          <w:szCs w:val="24"/>
        </w:rPr>
        <w:t>r ve belgelerinin denetimi sağlayarak</w:t>
      </w:r>
      <w:r w:rsidRPr="00395DA7">
        <w:rPr>
          <w:rFonts w:ascii="Arial Narrow" w:hAnsi="Arial Narrow" w:cs="Times New Roman"/>
          <w:sz w:val="24"/>
          <w:szCs w:val="24"/>
        </w:rPr>
        <w:t>, yönetim kuruluna ve genel kurul</w:t>
      </w:r>
      <w:r>
        <w:rPr>
          <w:rFonts w:ascii="Arial Narrow" w:hAnsi="Arial Narrow" w:cs="Times New Roman"/>
          <w:sz w:val="24"/>
          <w:szCs w:val="24"/>
        </w:rPr>
        <w:t>a sunulmak üzere rapor hazırlamaktadır.</w:t>
      </w:r>
    </w:p>
    <w:p w:rsidR="000C74A0" w:rsidRPr="00FF5F7B" w:rsidRDefault="00395DA7">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395DA7">
        <w:rPr>
          <w:rFonts w:ascii="Arial Narrow" w:hAnsi="Arial Narrow" w:cs="Times New Roman"/>
          <w:sz w:val="24"/>
          <w:szCs w:val="24"/>
        </w:rPr>
        <w:t>Derneğin defter, belge ve her tür</w:t>
      </w:r>
      <w:r w:rsidR="0069791F">
        <w:rPr>
          <w:rFonts w:ascii="Arial Narrow" w:hAnsi="Arial Narrow" w:cs="Times New Roman"/>
          <w:sz w:val="24"/>
          <w:szCs w:val="24"/>
        </w:rPr>
        <w:t>lü kayıtları sorumlu kurul ve kişilerce muhafaza edilmektedir.</w:t>
      </w:r>
    </w:p>
    <w:p w:rsidR="000C74A0" w:rsidRDefault="00D07671" w:rsidP="000C74A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rPr>
          <w:rFonts w:ascii="Arial Narrow" w:hAnsi="Arial Narrow" w:cs="Times New Roman"/>
          <w:b/>
          <w:sz w:val="24"/>
          <w:szCs w:val="24"/>
        </w:rPr>
      </w:pPr>
      <w:r>
        <w:rPr>
          <w:rFonts w:ascii="Arial Narrow" w:hAnsi="Arial Narrow" w:cs="Times New Roman"/>
          <w:b/>
          <w:sz w:val="24"/>
          <w:szCs w:val="24"/>
        </w:rPr>
        <w:t>Örnek-2</w:t>
      </w:r>
    </w:p>
    <w:p w:rsidR="00D544C9" w:rsidRDefault="004D4202" w:rsidP="00E70961">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Pr>
          <w:rFonts w:ascii="Arial Narrow" w:hAnsi="Arial Narrow" w:cs="Times New Roman"/>
          <w:sz w:val="24"/>
          <w:szCs w:val="24"/>
        </w:rPr>
        <w:t>Bir insani yardım derneği temin edeceği mallar için farklı tedarikçilerden fiyat almıştır, düşük maliyetli ve yüksek kaliteli en iyi mal tercihini yapmıştır. Bu satın alma işlemi tek bir kişinin kontrolüne</w:t>
      </w:r>
      <w:r w:rsidR="00CF5D3F">
        <w:rPr>
          <w:rFonts w:ascii="Arial Narrow" w:hAnsi="Arial Narrow" w:cs="Times New Roman"/>
          <w:sz w:val="24"/>
          <w:szCs w:val="24"/>
        </w:rPr>
        <w:t xml:space="preserve"> bırak</w:t>
      </w:r>
      <w:r>
        <w:rPr>
          <w:rFonts w:ascii="Arial Narrow" w:hAnsi="Arial Narrow" w:cs="Times New Roman"/>
          <w:sz w:val="24"/>
          <w:szCs w:val="24"/>
        </w:rPr>
        <w:t>mamış</w:t>
      </w:r>
      <w:r w:rsidR="004765BE">
        <w:rPr>
          <w:rFonts w:ascii="Arial Narrow" w:hAnsi="Arial Narrow" w:cs="Times New Roman"/>
          <w:sz w:val="24"/>
          <w:szCs w:val="24"/>
        </w:rPr>
        <w:t xml:space="preserve"> iş bölümü ile bir</w:t>
      </w:r>
      <w:r>
        <w:rPr>
          <w:rFonts w:ascii="Arial Narrow" w:hAnsi="Arial Narrow" w:cs="Times New Roman"/>
          <w:sz w:val="24"/>
          <w:szCs w:val="24"/>
        </w:rPr>
        <w:t>çok çalışan</w:t>
      </w:r>
      <w:r w:rsidR="00CF5D3F">
        <w:rPr>
          <w:rFonts w:ascii="Arial Narrow" w:hAnsi="Arial Narrow" w:cs="Times New Roman"/>
          <w:sz w:val="24"/>
          <w:szCs w:val="24"/>
        </w:rPr>
        <w:t xml:space="preserve"> arasında paylaştır</w:t>
      </w:r>
      <w:r>
        <w:rPr>
          <w:rFonts w:ascii="Arial Narrow" w:hAnsi="Arial Narrow" w:cs="Times New Roman"/>
          <w:sz w:val="24"/>
          <w:szCs w:val="24"/>
        </w:rPr>
        <w:t>mıştır. Satın alma işleminin gerçekleşmesi aşaması için sıkı onay mekanizması kurulmuş</w:t>
      </w:r>
      <w:r w:rsidR="004765BE">
        <w:rPr>
          <w:rFonts w:ascii="Arial Narrow" w:hAnsi="Arial Narrow" w:cs="Times New Roman"/>
          <w:sz w:val="24"/>
          <w:szCs w:val="24"/>
        </w:rPr>
        <w:t xml:space="preserve"> onaylayacak yetkili kişilerin </w:t>
      </w:r>
      <w:r>
        <w:rPr>
          <w:rFonts w:ascii="Arial Narrow" w:hAnsi="Arial Narrow" w:cs="Times New Roman"/>
          <w:sz w:val="24"/>
          <w:szCs w:val="24"/>
        </w:rPr>
        <w:t xml:space="preserve">onay vermeye uygun </w:t>
      </w:r>
      <w:r w:rsidR="004765BE">
        <w:rPr>
          <w:rFonts w:ascii="Arial Narrow" w:hAnsi="Arial Narrow" w:cs="Times New Roman"/>
          <w:sz w:val="24"/>
          <w:szCs w:val="24"/>
        </w:rPr>
        <w:t>statüde kişiler olması sağlanmıştır.</w:t>
      </w:r>
      <w:r>
        <w:rPr>
          <w:rFonts w:ascii="Arial Narrow" w:hAnsi="Arial Narrow" w:cs="Times New Roman"/>
          <w:sz w:val="24"/>
          <w:szCs w:val="24"/>
        </w:rPr>
        <w:t xml:space="preserve"> </w:t>
      </w:r>
      <w:r w:rsidR="004765BE">
        <w:rPr>
          <w:rFonts w:ascii="Arial Narrow" w:hAnsi="Arial Narrow" w:cs="Times New Roman"/>
          <w:sz w:val="24"/>
          <w:szCs w:val="24"/>
        </w:rPr>
        <w:t>Ayrıca harcama gerçekleşmeleri kamu ile paylaşılmıştır.</w:t>
      </w:r>
    </w:p>
    <w:p w:rsidR="000C74A0" w:rsidRPr="000C6AE2" w:rsidRDefault="000C74A0" w:rsidP="00E70961">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p>
    <w:p w:rsidR="000C74A0" w:rsidRDefault="00D07671"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b/>
          <w:sz w:val="24"/>
          <w:szCs w:val="24"/>
        </w:rPr>
      </w:pPr>
      <w:r>
        <w:rPr>
          <w:rFonts w:ascii="Arial Narrow" w:hAnsi="Arial Narrow" w:cs="Times New Roman"/>
          <w:b/>
          <w:sz w:val="24"/>
          <w:szCs w:val="24"/>
        </w:rPr>
        <w:lastRenderedPageBreak/>
        <w:t>Örnek-3</w:t>
      </w:r>
    </w:p>
    <w:p w:rsidR="006C541F" w:rsidRDefault="004765BE"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Pr>
          <w:rFonts w:ascii="Arial Narrow" w:hAnsi="Arial Narrow" w:cs="Times New Roman"/>
          <w:sz w:val="24"/>
          <w:szCs w:val="24"/>
        </w:rPr>
        <w:t xml:space="preserve">Uluslararası alanda faaliyet gösteren </w:t>
      </w:r>
      <w:r w:rsidRPr="004765BE">
        <w:rPr>
          <w:rFonts w:ascii="Arial Narrow" w:hAnsi="Arial Narrow" w:cs="Times New Roman"/>
          <w:sz w:val="24"/>
          <w:szCs w:val="24"/>
        </w:rPr>
        <w:t>b</w:t>
      </w:r>
      <w:r w:rsidRPr="006C541F">
        <w:rPr>
          <w:rFonts w:ascii="Arial Narrow" w:hAnsi="Arial Narrow" w:cs="Times New Roman"/>
          <w:sz w:val="24"/>
          <w:szCs w:val="24"/>
        </w:rPr>
        <w:t>ir dernek</w:t>
      </w:r>
      <w:r>
        <w:rPr>
          <w:rFonts w:ascii="Arial Narrow" w:hAnsi="Arial Narrow" w:cs="Times New Roman"/>
          <w:sz w:val="24"/>
          <w:szCs w:val="24"/>
        </w:rPr>
        <w:t xml:space="preserve"> BM ile birlikte çalışırken hesap verilebilirliğin sağlanması için;</w:t>
      </w:r>
    </w:p>
    <w:p w:rsidR="004765BE" w:rsidRPr="004765BE" w:rsidRDefault="006C541F"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Pr>
          <w:rFonts w:ascii="Arial Narrow" w:hAnsi="Arial Narrow" w:cs="Times New Roman"/>
          <w:sz w:val="24"/>
          <w:szCs w:val="24"/>
        </w:rPr>
        <w:t>B</w:t>
      </w:r>
      <w:r w:rsidR="004765BE" w:rsidRPr="006C541F">
        <w:rPr>
          <w:rFonts w:ascii="Arial Narrow" w:hAnsi="Arial Narrow" w:cs="Times New Roman"/>
          <w:sz w:val="24"/>
          <w:szCs w:val="24"/>
        </w:rPr>
        <w:t xml:space="preserve">ütçesi </w:t>
      </w:r>
      <w:r>
        <w:rPr>
          <w:rFonts w:ascii="Arial Narrow" w:hAnsi="Arial Narrow" w:cs="Times New Roman"/>
          <w:sz w:val="24"/>
          <w:szCs w:val="24"/>
        </w:rPr>
        <w:t xml:space="preserve">ile uyumlu ve fizibilite çalışması yapmış buna </w:t>
      </w:r>
      <w:r w:rsidR="004765BE" w:rsidRPr="006C541F">
        <w:rPr>
          <w:rFonts w:ascii="Arial Narrow" w:hAnsi="Arial Narrow" w:cs="Times New Roman"/>
          <w:sz w:val="24"/>
          <w:szCs w:val="24"/>
        </w:rPr>
        <w:t>yönelik değerlendirme ve gözden geçirme</w:t>
      </w:r>
      <w:r>
        <w:rPr>
          <w:rFonts w:ascii="Arial Narrow" w:hAnsi="Arial Narrow" w:cs="Times New Roman"/>
          <w:sz w:val="24"/>
          <w:szCs w:val="24"/>
        </w:rPr>
        <w:t xml:space="preserve"> programı oluşturmuş </w:t>
      </w:r>
      <w:r w:rsidR="00CF5D3F">
        <w:rPr>
          <w:rFonts w:ascii="Arial Narrow" w:hAnsi="Arial Narrow" w:cs="Times New Roman"/>
          <w:sz w:val="24"/>
          <w:szCs w:val="24"/>
        </w:rPr>
        <w:t>ve ileriye dönük proje</w:t>
      </w:r>
      <w:r w:rsidR="00CF5D3F" w:rsidRPr="006C541F">
        <w:rPr>
          <w:rFonts w:ascii="Arial Narrow" w:hAnsi="Arial Narrow" w:cs="Times New Roman"/>
          <w:sz w:val="24"/>
          <w:szCs w:val="24"/>
        </w:rPr>
        <w:t>ler</w:t>
      </w:r>
      <w:r w:rsidR="00CF5D3F">
        <w:rPr>
          <w:rFonts w:ascii="Arial Narrow" w:hAnsi="Arial Narrow" w:cs="Times New Roman"/>
          <w:sz w:val="24"/>
          <w:szCs w:val="24"/>
        </w:rPr>
        <w:t>le</w:t>
      </w:r>
      <w:r w:rsidR="004765BE" w:rsidRPr="006C541F">
        <w:rPr>
          <w:rFonts w:ascii="Arial Narrow" w:hAnsi="Arial Narrow" w:cs="Times New Roman"/>
          <w:sz w:val="24"/>
          <w:szCs w:val="24"/>
        </w:rPr>
        <w:t xml:space="preserve"> bağlantılı</w:t>
      </w:r>
      <w:r w:rsidR="004765BE" w:rsidRPr="004765BE">
        <w:rPr>
          <w:rFonts w:ascii="Arial Narrow" w:hAnsi="Arial Narrow" w:cs="Times New Roman"/>
          <w:sz w:val="24"/>
          <w:szCs w:val="24"/>
        </w:rPr>
        <w:t xml:space="preserve"> risk değerlendirmesi yapmıştır,</w:t>
      </w:r>
    </w:p>
    <w:p w:rsidR="006C541F" w:rsidRDefault="004765BE"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6C541F">
        <w:rPr>
          <w:rFonts w:ascii="Arial Narrow" w:hAnsi="Arial Narrow" w:cs="Times New Roman"/>
          <w:sz w:val="24"/>
          <w:szCs w:val="24"/>
        </w:rPr>
        <w:t>Satın alma işlemlerine ilişkin sözleşme şartlarının uygulanması</w:t>
      </w:r>
      <w:r w:rsidR="006C541F">
        <w:rPr>
          <w:rFonts w:ascii="Arial Narrow" w:hAnsi="Arial Narrow" w:cs="Times New Roman"/>
          <w:sz w:val="24"/>
          <w:szCs w:val="24"/>
        </w:rPr>
        <w:t>nı sağlamış</w:t>
      </w:r>
      <w:r w:rsidRPr="006C541F">
        <w:rPr>
          <w:rFonts w:ascii="Arial Narrow" w:hAnsi="Arial Narrow" w:cs="Times New Roman"/>
          <w:sz w:val="24"/>
          <w:szCs w:val="24"/>
        </w:rPr>
        <w:t>, programın etkil</w:t>
      </w:r>
      <w:r w:rsidR="006C541F">
        <w:rPr>
          <w:rFonts w:ascii="Arial Narrow" w:hAnsi="Arial Narrow" w:cs="Times New Roman"/>
          <w:sz w:val="24"/>
          <w:szCs w:val="24"/>
        </w:rPr>
        <w:t>iliğine yönelik düzenli bildiriler yapmış</w:t>
      </w:r>
      <w:r w:rsidRPr="006C541F">
        <w:rPr>
          <w:rFonts w:ascii="Arial Narrow" w:hAnsi="Arial Narrow" w:cs="Times New Roman"/>
          <w:sz w:val="24"/>
          <w:szCs w:val="24"/>
        </w:rPr>
        <w:t xml:space="preserve"> ve destekleyic</w:t>
      </w:r>
      <w:r w:rsidR="006C541F">
        <w:rPr>
          <w:rFonts w:ascii="Arial Narrow" w:hAnsi="Arial Narrow" w:cs="Times New Roman"/>
          <w:sz w:val="24"/>
          <w:szCs w:val="24"/>
        </w:rPr>
        <w:t xml:space="preserve">i belgelerle bütçe </w:t>
      </w:r>
      <w:r w:rsidR="00CF5D3F">
        <w:rPr>
          <w:rFonts w:ascii="Arial Narrow" w:hAnsi="Arial Narrow" w:cs="Times New Roman"/>
          <w:sz w:val="24"/>
          <w:szCs w:val="24"/>
        </w:rPr>
        <w:t>sürecini kamu</w:t>
      </w:r>
      <w:r w:rsidR="006C541F">
        <w:rPr>
          <w:rFonts w:ascii="Arial Narrow" w:hAnsi="Arial Narrow" w:cs="Times New Roman"/>
          <w:sz w:val="24"/>
          <w:szCs w:val="24"/>
        </w:rPr>
        <w:t>oyu ile paylaşmıştır.</w:t>
      </w:r>
    </w:p>
    <w:p w:rsidR="006C541F" w:rsidRDefault="004765BE"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6C541F">
        <w:rPr>
          <w:rFonts w:ascii="Arial Narrow" w:hAnsi="Arial Narrow" w:cs="Times New Roman"/>
          <w:sz w:val="24"/>
          <w:szCs w:val="24"/>
        </w:rPr>
        <w:t>Bütün fonların hizmet veya insani yardım kalemlerinin hak sahibine teslimine kadar izlenebilmesini temin etmek üzere, finansal transfer işlemlerinin mümkün olduğunca büyük finansal kuruluşlar vasıtasıyla yapılması</w:t>
      </w:r>
      <w:r w:rsidR="006C541F">
        <w:rPr>
          <w:rFonts w:ascii="Arial Narrow" w:hAnsi="Arial Narrow" w:cs="Times New Roman"/>
          <w:sz w:val="24"/>
          <w:szCs w:val="24"/>
        </w:rPr>
        <w:t xml:space="preserve"> sağlanmıştır,</w:t>
      </w:r>
    </w:p>
    <w:p w:rsidR="004765BE" w:rsidRDefault="004765BE"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6C541F">
        <w:rPr>
          <w:rFonts w:ascii="Arial Narrow" w:hAnsi="Arial Narrow" w:cs="Times New Roman"/>
          <w:sz w:val="24"/>
          <w:szCs w:val="24"/>
        </w:rPr>
        <w:t>Paydaşların defter tutma uygulamaları</w:t>
      </w:r>
      <w:r w:rsidR="006C541F">
        <w:rPr>
          <w:rFonts w:ascii="Arial Narrow" w:hAnsi="Arial Narrow" w:cs="Times New Roman"/>
          <w:sz w:val="24"/>
          <w:szCs w:val="24"/>
        </w:rPr>
        <w:t xml:space="preserve"> incelenmiş,</w:t>
      </w:r>
      <w:r w:rsidRPr="006C541F">
        <w:rPr>
          <w:rFonts w:ascii="Arial Narrow" w:hAnsi="Arial Narrow" w:cs="Times New Roman"/>
          <w:sz w:val="24"/>
          <w:szCs w:val="24"/>
        </w:rPr>
        <w:t xml:space="preserve"> bild</w:t>
      </w:r>
      <w:r w:rsidR="006C541F">
        <w:rPr>
          <w:rFonts w:ascii="Arial Narrow" w:hAnsi="Arial Narrow" w:cs="Times New Roman"/>
          <w:sz w:val="24"/>
          <w:szCs w:val="24"/>
        </w:rPr>
        <w:t>irilen harcamaların doğruluğu</w:t>
      </w:r>
      <w:r w:rsidRPr="006C541F">
        <w:rPr>
          <w:rFonts w:ascii="Arial Narrow" w:hAnsi="Arial Narrow" w:cs="Times New Roman"/>
          <w:sz w:val="24"/>
          <w:szCs w:val="24"/>
        </w:rPr>
        <w:t xml:space="preserve"> ve yapılmasına izin verilen </w:t>
      </w:r>
      <w:r w:rsidR="006C541F">
        <w:rPr>
          <w:rFonts w:ascii="Arial Narrow" w:hAnsi="Arial Narrow" w:cs="Times New Roman"/>
          <w:sz w:val="24"/>
          <w:szCs w:val="24"/>
        </w:rPr>
        <w:t>harcamaların birbirine uyup uymadığı kontrol edilmiştir.</w:t>
      </w:r>
      <w:r w:rsidRPr="006C541F">
        <w:rPr>
          <w:rFonts w:ascii="Arial Narrow" w:hAnsi="Arial Narrow" w:cs="Times New Roman"/>
          <w:sz w:val="24"/>
          <w:szCs w:val="24"/>
        </w:rPr>
        <w:t xml:space="preserve"> Genel kabul görmüş muhasebe ilkelerine uyum ve bağımsı</w:t>
      </w:r>
      <w:r w:rsidR="006C541F" w:rsidRPr="006C541F">
        <w:rPr>
          <w:rFonts w:ascii="Arial Narrow" w:hAnsi="Arial Narrow" w:cs="Times New Roman"/>
          <w:sz w:val="24"/>
          <w:szCs w:val="24"/>
        </w:rPr>
        <w:t>z yıllık denetimlerin yapılması gibi konularda özenli davranmıştır.</w:t>
      </w:r>
    </w:p>
    <w:p w:rsidR="00CF5D3F" w:rsidRDefault="00CF5D3F" w:rsidP="00CF5D3F">
      <w:pPr>
        <w:shd w:val="clear" w:color="auto" w:fill="FFFFFF" w:themeFill="background1"/>
        <w:spacing w:after="0" w:line="360" w:lineRule="auto"/>
        <w:jc w:val="both"/>
        <w:rPr>
          <w:rFonts w:ascii="Arial Narrow" w:hAnsi="Arial Narrow" w:cs="Times New Roman"/>
          <w:sz w:val="24"/>
          <w:szCs w:val="24"/>
        </w:rPr>
      </w:pPr>
    </w:p>
    <w:p w:rsidR="00833F4B" w:rsidRPr="00E70961" w:rsidRDefault="00833F4B" w:rsidP="00D07671">
      <w:pPr>
        <w:pStyle w:val="Balk2"/>
        <w:numPr>
          <w:ilvl w:val="0"/>
          <w:numId w:val="45"/>
        </w:numPr>
        <w:spacing w:after="240"/>
        <w:ind w:left="284" w:hanging="284"/>
        <w:rPr>
          <w:b/>
        </w:rPr>
      </w:pPr>
      <w:bookmarkStart w:id="2" w:name="_Toc68858544"/>
      <w:bookmarkStart w:id="3" w:name="_Toc68858596"/>
      <w:bookmarkEnd w:id="2"/>
      <w:bookmarkEnd w:id="3"/>
      <w:r w:rsidRPr="00E70961">
        <w:rPr>
          <w:b/>
        </w:rPr>
        <w:t>Üyeler</w:t>
      </w:r>
      <w:r w:rsidR="00AA0886" w:rsidRPr="00E70961">
        <w:rPr>
          <w:b/>
        </w:rPr>
        <w:t xml:space="preserve"> ve Çalışanlar </w:t>
      </w:r>
    </w:p>
    <w:p w:rsidR="008B1055" w:rsidRDefault="008B1055" w:rsidP="00CF5D3F">
      <w:pPr>
        <w:spacing w:line="360" w:lineRule="auto"/>
        <w:jc w:val="both"/>
        <w:rPr>
          <w:rFonts w:ascii="Arial Narrow" w:hAnsi="Arial Narrow" w:cs="Times New Roman"/>
          <w:sz w:val="24"/>
          <w:szCs w:val="24"/>
        </w:rPr>
      </w:pPr>
      <w:r>
        <w:rPr>
          <w:rFonts w:ascii="Arial Narrow" w:hAnsi="Arial Narrow" w:cs="Times New Roman"/>
          <w:sz w:val="24"/>
          <w:szCs w:val="24"/>
        </w:rPr>
        <w:t xml:space="preserve">Bilindiği üzere </w:t>
      </w:r>
      <w:r w:rsidRPr="008B1055">
        <w:rPr>
          <w:rFonts w:ascii="Arial Narrow" w:hAnsi="Arial Narrow" w:cs="Times New Roman"/>
          <w:sz w:val="24"/>
          <w:szCs w:val="24"/>
        </w:rPr>
        <w:t>Dernekler Kanunu’nun 3 üncü maddesinin 3 üncü Fıkrasına 27/12/2020 tarihli değişiklikle “26/9/2004 tarihli ve 5237 sayılı Türk Ceza Kanununun 53 üncü maddesinde belirtilen süreler geçmiş veya affa uğramış olsa bile; 7/2/2013 tarihli ve 6415 sayılı Terörizmin Finansmanının Önlenmesi Hakkında Kanun kapsamında yer alan suçlar ile Türk Ceza Kanununda yer alan uyuşturucu veya uyarıcı madde imal ve ticareti veya suçtan kaynaklanan malvarlığı değerlerini aklama suçlarından mahkûm olanlar derneklerin genel kurul dışındaki organlarında görev alamazlar. Dernek organlarına seçildikten sonra yukarıdaki suçlardan mahkûm olanların görevi sona erer. Yasaklanmış hakların geri verilmesi kararı verildiği takdirde bu fıkra hükümleri uygulanmaz.” hükmü eklenmiştir</w:t>
      </w:r>
      <w:r>
        <w:rPr>
          <w:rFonts w:ascii="Arial Narrow" w:hAnsi="Arial Narrow" w:cs="Times New Roman"/>
          <w:sz w:val="24"/>
          <w:szCs w:val="24"/>
        </w:rPr>
        <w:t xml:space="preserve">. </w:t>
      </w:r>
    </w:p>
    <w:p w:rsidR="00951CA9" w:rsidRDefault="00951CA9" w:rsidP="00CF5D3F">
      <w:pPr>
        <w:spacing w:line="360" w:lineRule="auto"/>
        <w:jc w:val="both"/>
        <w:rPr>
          <w:rFonts w:ascii="Arial Narrow" w:hAnsi="Arial Narrow" w:cs="Times New Roman"/>
          <w:sz w:val="24"/>
          <w:szCs w:val="24"/>
        </w:rPr>
      </w:pPr>
      <w:r>
        <w:rPr>
          <w:rFonts w:ascii="Arial Narrow" w:hAnsi="Arial Narrow" w:cs="Times New Roman"/>
          <w:sz w:val="24"/>
          <w:szCs w:val="24"/>
        </w:rPr>
        <w:t>Bu kapsamda; yasaklanmış hakların geri verilmesi kararı verilen kişiler hariç olmak üzere, söz kon</w:t>
      </w:r>
      <w:r w:rsidR="0020672B">
        <w:rPr>
          <w:rFonts w:ascii="Arial Narrow" w:hAnsi="Arial Narrow" w:cs="Times New Roman"/>
          <w:sz w:val="24"/>
          <w:szCs w:val="24"/>
        </w:rPr>
        <w:t>usu suçlardan mahkû</w:t>
      </w:r>
      <w:r>
        <w:rPr>
          <w:rFonts w:ascii="Arial Narrow" w:hAnsi="Arial Narrow" w:cs="Times New Roman"/>
          <w:sz w:val="24"/>
          <w:szCs w:val="24"/>
        </w:rPr>
        <w:t xml:space="preserve">m olan kişilerin derneğin yönetim kurulu ve denetim kurulu gibi organlarına seçilmemesinin gerektiği, ayrıca dernek organlarına seçildikten </w:t>
      </w:r>
      <w:r w:rsidR="0020672B">
        <w:rPr>
          <w:rFonts w:ascii="Arial Narrow" w:hAnsi="Arial Narrow" w:cs="Times New Roman"/>
          <w:sz w:val="24"/>
          <w:szCs w:val="24"/>
        </w:rPr>
        <w:t>sonra söz konusu suçlardan mahkû</w:t>
      </w:r>
      <w:r>
        <w:rPr>
          <w:rFonts w:ascii="Arial Narrow" w:hAnsi="Arial Narrow" w:cs="Times New Roman"/>
          <w:sz w:val="24"/>
          <w:szCs w:val="24"/>
        </w:rPr>
        <w:t xml:space="preserve">m olanların görevlerinin sona ereceğinin bilinmesi ve gerekli tedbirlerin alınması gerekmektedir. </w:t>
      </w:r>
    </w:p>
    <w:p w:rsidR="00AA0886" w:rsidRDefault="00AA0886" w:rsidP="00CF5D3F">
      <w:pPr>
        <w:spacing w:line="360" w:lineRule="auto"/>
        <w:jc w:val="both"/>
        <w:rPr>
          <w:rFonts w:ascii="Arial Narrow" w:hAnsi="Arial Narrow" w:cs="Times New Roman"/>
          <w:sz w:val="24"/>
          <w:szCs w:val="24"/>
        </w:rPr>
      </w:pPr>
    </w:p>
    <w:p w:rsidR="003B0139" w:rsidRDefault="003B0139" w:rsidP="00CF5D3F">
      <w:pPr>
        <w:spacing w:line="360" w:lineRule="auto"/>
        <w:jc w:val="both"/>
        <w:rPr>
          <w:rFonts w:ascii="Arial Narrow" w:hAnsi="Arial Narrow" w:cs="Times New Roman"/>
          <w:sz w:val="24"/>
          <w:szCs w:val="24"/>
        </w:rPr>
      </w:pPr>
    </w:p>
    <w:p w:rsidR="00071137" w:rsidRDefault="00071137" w:rsidP="000C74A0">
      <w:pPr>
        <w:spacing w:after="0" w:line="360" w:lineRule="auto"/>
        <w:jc w:val="center"/>
        <w:rPr>
          <w:rFonts w:ascii="Arial Narrow" w:hAnsi="Arial Narrow" w:cs="Times New Roman"/>
          <w:b/>
          <w:sz w:val="24"/>
          <w:szCs w:val="24"/>
        </w:rPr>
      </w:pPr>
      <w:r w:rsidRPr="00071137">
        <w:rPr>
          <w:rFonts w:ascii="Arial Narrow" w:hAnsi="Arial Narrow" w:cs="Times New Roman"/>
          <w:b/>
          <w:sz w:val="24"/>
          <w:szCs w:val="24"/>
        </w:rPr>
        <w:lastRenderedPageBreak/>
        <w:t xml:space="preserve">Üyeler ve </w:t>
      </w:r>
      <w:r w:rsidR="000C74A0" w:rsidRPr="00071137">
        <w:rPr>
          <w:rFonts w:ascii="Arial Narrow" w:hAnsi="Arial Narrow" w:cs="Times New Roman"/>
          <w:b/>
          <w:sz w:val="24"/>
          <w:szCs w:val="24"/>
        </w:rPr>
        <w:t>çalışanların kontrol edilmesine yönelik uygulama örneği</w:t>
      </w:r>
    </w:p>
    <w:p w:rsidR="00533EE6" w:rsidRPr="00071137" w:rsidRDefault="00533EE6" w:rsidP="000C74A0">
      <w:pPr>
        <w:spacing w:after="0" w:line="360" w:lineRule="auto"/>
        <w:jc w:val="center"/>
        <w:rPr>
          <w:rFonts w:ascii="Arial Narrow" w:hAnsi="Arial Narrow" w:cs="Times New Roman"/>
          <w:b/>
          <w:sz w:val="24"/>
          <w:szCs w:val="24"/>
        </w:rPr>
      </w:pPr>
    </w:p>
    <w:p w:rsidR="00D70AFE" w:rsidRDefault="000E301C" w:rsidP="000A5E11">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8B1055">
        <w:rPr>
          <w:rFonts w:ascii="Arial Narrow" w:hAnsi="Arial Narrow" w:cs="Times New Roman"/>
          <w:sz w:val="24"/>
          <w:szCs w:val="24"/>
        </w:rPr>
        <w:t>Yönetim Kurulu</w:t>
      </w:r>
      <w:r w:rsidR="00951CA9">
        <w:rPr>
          <w:rFonts w:ascii="Arial Narrow" w:hAnsi="Arial Narrow" w:cs="Times New Roman"/>
          <w:sz w:val="24"/>
          <w:szCs w:val="24"/>
        </w:rPr>
        <w:t>,</w:t>
      </w:r>
      <w:r w:rsidRPr="008B1055">
        <w:rPr>
          <w:rFonts w:ascii="Arial Narrow" w:hAnsi="Arial Narrow" w:cs="Times New Roman"/>
          <w:sz w:val="24"/>
          <w:szCs w:val="24"/>
        </w:rPr>
        <w:t xml:space="preserve"> </w:t>
      </w:r>
      <w:r w:rsidR="00AA0886">
        <w:rPr>
          <w:rFonts w:ascii="Arial Narrow" w:hAnsi="Arial Narrow" w:cs="Times New Roman"/>
          <w:sz w:val="24"/>
          <w:szCs w:val="24"/>
        </w:rPr>
        <w:t xml:space="preserve">ulusal ve uluslararası </w:t>
      </w:r>
      <w:r w:rsidRPr="008B1055">
        <w:rPr>
          <w:rFonts w:ascii="Arial Narrow" w:hAnsi="Arial Narrow" w:cs="Times New Roman"/>
          <w:sz w:val="24"/>
          <w:szCs w:val="24"/>
        </w:rPr>
        <w:t>terörizmle ilişkili listelenen kişi ve kuruluşlar hakkında bilgi sahibi</w:t>
      </w:r>
      <w:r w:rsidR="00AA0886">
        <w:rPr>
          <w:rFonts w:ascii="Arial Narrow" w:hAnsi="Arial Narrow" w:cs="Times New Roman"/>
          <w:sz w:val="24"/>
          <w:szCs w:val="24"/>
        </w:rPr>
        <w:t>dir. Üyelik işlemlerinde üye olacak kişilerin</w:t>
      </w:r>
      <w:r w:rsidR="00D70AFE">
        <w:rPr>
          <w:rFonts w:ascii="Arial Narrow" w:hAnsi="Arial Narrow" w:cs="Times New Roman"/>
          <w:sz w:val="24"/>
          <w:szCs w:val="24"/>
        </w:rPr>
        <w:t xml:space="preserve">, </w:t>
      </w:r>
      <w:r w:rsidR="00D70AFE" w:rsidRPr="00816510">
        <w:rPr>
          <w:rFonts w:ascii="Arial Narrow" w:hAnsi="Arial Narrow" w:cs="Times New Roman"/>
          <w:sz w:val="24"/>
          <w:szCs w:val="24"/>
        </w:rPr>
        <w:t xml:space="preserve">çalışanların, bağış toplayanların ve gönüllülerin </w:t>
      </w:r>
      <w:r w:rsidR="00AA0886">
        <w:rPr>
          <w:rFonts w:ascii="Arial Narrow" w:hAnsi="Arial Narrow" w:cs="Times New Roman"/>
          <w:sz w:val="24"/>
          <w:szCs w:val="24"/>
        </w:rPr>
        <w:t>söz konusu listelerde yer alıp almadığına ilişkin gerekli kontrolleri yapmaktadır.</w:t>
      </w:r>
      <w:r w:rsidRPr="008B1055">
        <w:rPr>
          <w:rFonts w:ascii="Arial Narrow" w:hAnsi="Arial Narrow" w:cs="Times New Roman"/>
          <w:sz w:val="24"/>
          <w:szCs w:val="24"/>
        </w:rPr>
        <w:t xml:space="preserve"> </w:t>
      </w:r>
      <w:r w:rsidR="00AA0886">
        <w:rPr>
          <w:rFonts w:ascii="Arial Narrow" w:hAnsi="Arial Narrow" w:cs="Times New Roman"/>
          <w:sz w:val="24"/>
          <w:szCs w:val="24"/>
        </w:rPr>
        <w:t>Bu listeler Mali Suçları Araştırma Kurulu</w:t>
      </w:r>
      <w:r w:rsidR="0020672B">
        <w:rPr>
          <w:rFonts w:ascii="Arial Narrow" w:hAnsi="Arial Narrow" w:cs="Times New Roman"/>
          <w:sz w:val="24"/>
          <w:szCs w:val="24"/>
        </w:rPr>
        <w:t>nun</w:t>
      </w:r>
      <w:r w:rsidR="00951CA9">
        <w:rPr>
          <w:rFonts w:ascii="Arial Narrow" w:hAnsi="Arial Narrow" w:cs="Times New Roman"/>
          <w:sz w:val="24"/>
          <w:szCs w:val="24"/>
        </w:rPr>
        <w:t xml:space="preserve"> </w:t>
      </w:r>
      <w:r w:rsidR="00AA0886">
        <w:rPr>
          <w:rFonts w:ascii="Arial Narrow" w:hAnsi="Arial Narrow" w:cs="Times New Roman"/>
          <w:sz w:val="24"/>
          <w:szCs w:val="24"/>
        </w:rPr>
        <w:t xml:space="preserve">(MASAK) resmi sitesinde </w:t>
      </w:r>
      <w:hyperlink r:id="rId9" w:history="1">
        <w:r w:rsidR="00AA0886" w:rsidRPr="008236DD">
          <w:rPr>
            <w:rStyle w:val="Kpr"/>
            <w:rFonts w:ascii="Arial Narrow" w:hAnsi="Arial Narrow" w:cs="Times New Roman"/>
            <w:sz w:val="24"/>
            <w:szCs w:val="24"/>
          </w:rPr>
          <w:t>https://masak.hmb.gov.tr/bkk-ile-malvarliklari-dondurulanlar</w:t>
        </w:r>
      </w:hyperlink>
      <w:r w:rsidR="00AA0886">
        <w:rPr>
          <w:rFonts w:ascii="Arial Narrow" w:hAnsi="Arial Narrow" w:cs="Times New Roman"/>
          <w:sz w:val="24"/>
          <w:szCs w:val="24"/>
        </w:rPr>
        <w:t xml:space="preserve"> yer almaktadır. </w:t>
      </w:r>
    </w:p>
    <w:p w:rsidR="00D70AFE" w:rsidRDefault="00D70AFE" w:rsidP="006A71CC">
      <w:pPr>
        <w:spacing w:after="0" w:line="360" w:lineRule="auto"/>
        <w:jc w:val="both"/>
        <w:rPr>
          <w:rFonts w:ascii="Arial Narrow" w:hAnsi="Arial Narrow" w:cs="Times New Roman"/>
          <w:sz w:val="24"/>
          <w:szCs w:val="24"/>
        </w:rPr>
      </w:pPr>
    </w:p>
    <w:p w:rsidR="00071137" w:rsidRPr="00E70961" w:rsidRDefault="009B4E8F" w:rsidP="00951CA9">
      <w:pPr>
        <w:pStyle w:val="Balk2"/>
        <w:numPr>
          <w:ilvl w:val="0"/>
          <w:numId w:val="45"/>
        </w:numPr>
        <w:ind w:left="284" w:hanging="295"/>
        <w:rPr>
          <w:b/>
        </w:rPr>
      </w:pPr>
      <w:r w:rsidRPr="00E70961">
        <w:rPr>
          <w:b/>
        </w:rPr>
        <w:t>Yapılan Yardımların Suiistimal Edilmesinin Önlenmesi</w:t>
      </w:r>
    </w:p>
    <w:p w:rsidR="00071137" w:rsidRDefault="00071137" w:rsidP="006A71CC">
      <w:pPr>
        <w:spacing w:before="240" w:line="360" w:lineRule="auto"/>
        <w:jc w:val="both"/>
        <w:rPr>
          <w:rFonts w:ascii="Arial Narrow" w:hAnsi="Arial Narrow" w:cs="Times New Roman"/>
          <w:sz w:val="24"/>
          <w:szCs w:val="24"/>
        </w:rPr>
      </w:pPr>
      <w:r w:rsidRPr="00071137">
        <w:rPr>
          <w:rFonts w:ascii="Arial Narrow" w:hAnsi="Arial Narrow" w:cs="Times New Roman"/>
          <w:sz w:val="24"/>
          <w:szCs w:val="24"/>
        </w:rPr>
        <w:t>Bir STK tarafından desteklenen ve finanse edilen meşru insani amaçlı programların teslim noktasında terörizmi desteklemek için manipüle edilebilmektedir. Örneğin çatışma bölgelerine veya yüksek risk arz eden bölgelere ulaş</w:t>
      </w:r>
      <w:r w:rsidR="00B568D0">
        <w:rPr>
          <w:rFonts w:ascii="Arial Narrow" w:hAnsi="Arial Narrow" w:cs="Times New Roman"/>
          <w:sz w:val="24"/>
          <w:szCs w:val="24"/>
        </w:rPr>
        <w:t>tırılan gıda, nakit, medikal ve</w:t>
      </w:r>
      <w:r w:rsidRPr="00071137">
        <w:rPr>
          <w:rFonts w:ascii="Arial Narrow" w:hAnsi="Arial Narrow" w:cs="Times New Roman"/>
          <w:sz w:val="24"/>
          <w:szCs w:val="24"/>
        </w:rPr>
        <w:t>ya her türlü malzemenin terörist unsurlarca ele geçirilmesi riski bulunmaktadır. STK</w:t>
      </w:r>
      <w:r w:rsidR="00533EE6">
        <w:rPr>
          <w:rFonts w:ascii="Arial Narrow" w:hAnsi="Arial Narrow" w:cs="Times New Roman"/>
          <w:sz w:val="24"/>
          <w:szCs w:val="24"/>
        </w:rPr>
        <w:t>’ların</w:t>
      </w:r>
      <w:r w:rsidRPr="00071137">
        <w:rPr>
          <w:rFonts w:ascii="Arial Narrow" w:hAnsi="Arial Narrow" w:cs="Times New Roman"/>
          <w:sz w:val="24"/>
          <w:szCs w:val="24"/>
        </w:rPr>
        <w:t xml:space="preserve"> bu kapsamda gerekli önlemleri almaları önem arz etmektedir.</w:t>
      </w:r>
    </w:p>
    <w:p w:rsidR="0029701C" w:rsidRDefault="0029701C" w:rsidP="006A71CC">
      <w:pPr>
        <w:spacing w:before="240" w:line="360" w:lineRule="auto"/>
        <w:jc w:val="both"/>
        <w:rPr>
          <w:rFonts w:ascii="Arial Narrow" w:hAnsi="Arial Narrow" w:cs="Times New Roman"/>
          <w:sz w:val="24"/>
          <w:szCs w:val="24"/>
        </w:rPr>
      </w:pPr>
    </w:p>
    <w:p w:rsidR="00071137" w:rsidRPr="00071137" w:rsidRDefault="00071137" w:rsidP="000C74A0">
      <w:pPr>
        <w:spacing w:after="0" w:line="360" w:lineRule="auto"/>
        <w:jc w:val="center"/>
        <w:rPr>
          <w:rFonts w:ascii="Arial Narrow" w:hAnsi="Arial Narrow" w:cs="Times New Roman"/>
          <w:b/>
          <w:sz w:val="24"/>
          <w:szCs w:val="24"/>
        </w:rPr>
      </w:pPr>
      <w:r w:rsidRPr="00071137">
        <w:rPr>
          <w:rFonts w:ascii="Arial Narrow" w:hAnsi="Arial Narrow" w:cs="Times New Roman"/>
          <w:b/>
          <w:sz w:val="24"/>
          <w:szCs w:val="24"/>
        </w:rPr>
        <w:t xml:space="preserve">Yapılan </w:t>
      </w:r>
      <w:r w:rsidR="000C74A0" w:rsidRPr="00071137">
        <w:rPr>
          <w:rFonts w:ascii="Arial Narrow" w:hAnsi="Arial Narrow" w:cs="Times New Roman"/>
          <w:b/>
          <w:sz w:val="24"/>
          <w:szCs w:val="24"/>
        </w:rPr>
        <w:t>yardımların suiistimal edilmesinin önlenmesi</w:t>
      </w:r>
      <w:r w:rsidR="000C74A0">
        <w:rPr>
          <w:rFonts w:ascii="Arial Narrow" w:hAnsi="Arial Narrow" w:cs="Times New Roman"/>
          <w:b/>
          <w:sz w:val="24"/>
          <w:szCs w:val="24"/>
        </w:rPr>
        <w:t xml:space="preserve"> uygulama örneği</w:t>
      </w:r>
    </w:p>
    <w:p w:rsidR="009B4E8F" w:rsidRPr="00F95D47" w:rsidRDefault="009B4E8F" w:rsidP="000A5E11">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F95D47">
        <w:rPr>
          <w:rFonts w:ascii="Arial Narrow" w:hAnsi="Arial Narrow" w:cs="Times New Roman"/>
          <w:sz w:val="24"/>
          <w:szCs w:val="24"/>
        </w:rPr>
        <w:t xml:space="preserve">Çatışma bölgelerinde faaliyet gösteren bir kuruluş, fonların </w:t>
      </w:r>
      <w:r w:rsidR="00071137" w:rsidRPr="00F95D47">
        <w:rPr>
          <w:rFonts w:ascii="Arial Narrow" w:hAnsi="Arial Narrow" w:cs="Times New Roman"/>
          <w:sz w:val="24"/>
          <w:szCs w:val="24"/>
        </w:rPr>
        <w:t>suiistimal</w:t>
      </w:r>
      <w:r w:rsidRPr="00F95D47">
        <w:rPr>
          <w:rFonts w:ascii="Arial Narrow" w:hAnsi="Arial Narrow" w:cs="Times New Roman"/>
          <w:sz w:val="24"/>
          <w:szCs w:val="24"/>
        </w:rPr>
        <w:t xml:space="preserve"> edilmesini önlemek amacıyla, bağışçıların ve paydaşların taranmasına yönelik kılavuzlar geliştirmiştir. Kuruluş, paydaşların terör örgütleriyle bağlantılı olmadığını ve insan haklarını ihlal ettiği tespit edilen veya ihlal etmekle suçlanan herhangi bir örgütten bağış almadığını, sözleşme yapmadığını, ortaklık kurmadığını ve hizmet paylaşımında bul</w:t>
      </w:r>
      <w:r w:rsidR="00533EE6">
        <w:rPr>
          <w:rFonts w:ascii="Arial Narrow" w:hAnsi="Arial Narrow" w:cs="Times New Roman"/>
          <w:sz w:val="24"/>
          <w:szCs w:val="24"/>
        </w:rPr>
        <w:t>unmadığını teyit eder. Kuruluş,</w:t>
      </w:r>
      <w:r w:rsidRPr="00F95D47">
        <w:rPr>
          <w:rFonts w:ascii="Arial Narrow" w:hAnsi="Arial Narrow" w:cs="Times New Roman"/>
          <w:sz w:val="24"/>
          <w:szCs w:val="24"/>
        </w:rPr>
        <w:t xml:space="preserve"> paydaş kuruluşlar ve eğilimler hakkında, Interpol, </w:t>
      </w:r>
      <w:r>
        <w:rPr>
          <w:rFonts w:ascii="Arial Narrow" w:hAnsi="Arial Narrow" w:cs="Times New Roman"/>
          <w:sz w:val="24"/>
          <w:szCs w:val="24"/>
        </w:rPr>
        <w:t>BMGK</w:t>
      </w:r>
      <w:r w:rsidRPr="00F95D47">
        <w:rPr>
          <w:rFonts w:ascii="Arial Narrow" w:hAnsi="Arial Narrow" w:cs="Times New Roman"/>
          <w:sz w:val="24"/>
          <w:szCs w:val="24"/>
        </w:rPr>
        <w:t xml:space="preserve"> gibi teşkilatların açık bilgi kayna</w:t>
      </w:r>
      <w:r w:rsidR="00071137">
        <w:rPr>
          <w:rFonts w:ascii="Arial Narrow" w:hAnsi="Arial Narrow" w:cs="Times New Roman"/>
          <w:sz w:val="24"/>
          <w:szCs w:val="24"/>
        </w:rPr>
        <w:t xml:space="preserve">klarından ve başka ülkelerdeki </w:t>
      </w:r>
      <w:r w:rsidRPr="00F95D47">
        <w:rPr>
          <w:rFonts w:ascii="Arial Narrow" w:hAnsi="Arial Narrow" w:cs="Times New Roman"/>
          <w:sz w:val="24"/>
          <w:szCs w:val="24"/>
        </w:rPr>
        <w:t xml:space="preserve">yaptırımlar listesi gibi alanlardan araştırma yapar. Kuruluş ayrıca, muhtemel bir bağışçının olası ihlallerini başka bir kuruluşun bakış açısından öğrenmek için diğer uluslararası </w:t>
      </w:r>
      <w:r>
        <w:rPr>
          <w:rFonts w:ascii="Arial Narrow" w:hAnsi="Arial Narrow" w:cs="Times New Roman"/>
          <w:sz w:val="24"/>
          <w:szCs w:val="24"/>
        </w:rPr>
        <w:t>STK’lar</w:t>
      </w:r>
      <w:r w:rsidRPr="00F95D47">
        <w:rPr>
          <w:rFonts w:ascii="Arial Narrow" w:hAnsi="Arial Narrow" w:cs="Times New Roman"/>
          <w:sz w:val="24"/>
          <w:szCs w:val="24"/>
        </w:rPr>
        <w:t xml:space="preserve"> ile işbirliği yapar. </w:t>
      </w:r>
    </w:p>
    <w:p w:rsidR="006A71CC" w:rsidRDefault="006A71CC" w:rsidP="006A71CC">
      <w:pPr>
        <w:pStyle w:val="Balk2"/>
        <w:ind w:left="720"/>
        <w:rPr>
          <w:b/>
        </w:rPr>
      </w:pPr>
    </w:p>
    <w:p w:rsidR="00071137" w:rsidRPr="00E70961" w:rsidRDefault="00071137" w:rsidP="00533EE6">
      <w:pPr>
        <w:pStyle w:val="Balk2"/>
        <w:numPr>
          <w:ilvl w:val="0"/>
          <w:numId w:val="45"/>
        </w:numPr>
        <w:spacing w:after="240"/>
        <w:ind w:left="284" w:hanging="284"/>
        <w:rPr>
          <w:b/>
        </w:rPr>
      </w:pPr>
      <w:r w:rsidRPr="00E70961">
        <w:rPr>
          <w:b/>
        </w:rPr>
        <w:t>Derneklerin Bankacılık İşlemleri</w:t>
      </w:r>
    </w:p>
    <w:p w:rsidR="00BC3A01" w:rsidRDefault="00071137">
      <w:pPr>
        <w:spacing w:line="360" w:lineRule="auto"/>
        <w:jc w:val="both"/>
        <w:rPr>
          <w:rFonts w:ascii="Arial Narrow" w:hAnsi="Arial Narrow" w:cs="Times New Roman"/>
          <w:sz w:val="24"/>
          <w:szCs w:val="24"/>
        </w:rPr>
      </w:pPr>
      <w:r w:rsidRPr="00071137">
        <w:rPr>
          <w:rFonts w:ascii="Arial Narrow" w:hAnsi="Arial Narrow" w:cs="Times New Roman"/>
          <w:sz w:val="24"/>
          <w:szCs w:val="24"/>
        </w:rPr>
        <w:t>Derneklerin özellikle terörist eylemler amacıyla istismar edilmesinin önlenmesi bakımından fon hareketliliklerinin finansal sistem dahil</w:t>
      </w:r>
      <w:r>
        <w:rPr>
          <w:rFonts w:ascii="Arial Narrow" w:hAnsi="Arial Narrow" w:cs="Times New Roman"/>
          <w:sz w:val="24"/>
          <w:szCs w:val="24"/>
        </w:rPr>
        <w:t xml:space="preserve">inde </w:t>
      </w:r>
      <w:r w:rsidRPr="00071137">
        <w:rPr>
          <w:rFonts w:ascii="Arial Narrow" w:hAnsi="Arial Narrow" w:cs="Times New Roman"/>
          <w:sz w:val="24"/>
          <w:szCs w:val="24"/>
        </w:rPr>
        <w:t>gerçekleşti</w:t>
      </w:r>
      <w:r>
        <w:rPr>
          <w:rFonts w:ascii="Arial Narrow" w:hAnsi="Arial Narrow" w:cs="Times New Roman"/>
          <w:sz w:val="24"/>
          <w:szCs w:val="24"/>
        </w:rPr>
        <w:t>rilmesi önemli bir konudur. Yasal finansal sistem üzerinde yapılan fon transferleri</w:t>
      </w:r>
      <w:r w:rsidR="00D70764">
        <w:rPr>
          <w:rFonts w:ascii="Arial Narrow" w:hAnsi="Arial Narrow" w:cs="Times New Roman"/>
          <w:sz w:val="24"/>
          <w:szCs w:val="24"/>
        </w:rPr>
        <w:t xml:space="preserve"> dernek yönetim ve denetim kurulunun</w:t>
      </w:r>
      <w:r w:rsidR="006A71CC">
        <w:rPr>
          <w:rFonts w:ascii="Arial Narrow" w:hAnsi="Arial Narrow" w:cs="Times New Roman"/>
          <w:sz w:val="24"/>
          <w:szCs w:val="24"/>
        </w:rPr>
        <w:t>,</w:t>
      </w:r>
      <w:r w:rsidR="00D70764">
        <w:rPr>
          <w:rFonts w:ascii="Arial Narrow" w:hAnsi="Arial Narrow" w:cs="Times New Roman"/>
          <w:sz w:val="24"/>
          <w:szCs w:val="24"/>
        </w:rPr>
        <w:t xml:space="preserve"> faaliyetlerin</w:t>
      </w:r>
      <w:r w:rsidR="0020672B">
        <w:rPr>
          <w:rFonts w:ascii="Arial Narrow" w:hAnsi="Arial Narrow" w:cs="Times New Roman"/>
          <w:sz w:val="24"/>
          <w:szCs w:val="24"/>
        </w:rPr>
        <w:t>in</w:t>
      </w:r>
      <w:r w:rsidR="00D70764">
        <w:rPr>
          <w:rFonts w:ascii="Arial Narrow" w:hAnsi="Arial Narrow" w:cs="Times New Roman"/>
          <w:sz w:val="24"/>
          <w:szCs w:val="24"/>
        </w:rPr>
        <w:t xml:space="preserve"> şeffaf bir şekilde yapılıp yapılmadığı hususunda gerekli kontrolleri gerçekleştirmelerini sağlayacaktır. Ayrıca olası kamu denetimlerinde de hızlı bir şekilde yapılan harcamalara ilişkin belgelenmiş dokümanları iletebileceklerdir.   En önemlisi ise faaliyetlerini finansal sistem üzerinden gerçekleştiren STK’lar fon</w:t>
      </w:r>
      <w:r w:rsidRPr="00071137">
        <w:rPr>
          <w:rFonts w:ascii="Arial Narrow" w:hAnsi="Arial Narrow" w:cs="Times New Roman"/>
          <w:sz w:val="24"/>
          <w:szCs w:val="24"/>
        </w:rPr>
        <w:t xml:space="preserve"> akışlarındaki belirliliği </w:t>
      </w:r>
      <w:r w:rsidRPr="00071137">
        <w:rPr>
          <w:rFonts w:ascii="Arial Narrow" w:hAnsi="Arial Narrow" w:cs="Times New Roman"/>
          <w:sz w:val="24"/>
          <w:szCs w:val="24"/>
        </w:rPr>
        <w:lastRenderedPageBreak/>
        <w:t>ve bütünlüğü art</w:t>
      </w:r>
      <w:r w:rsidR="00D70764">
        <w:rPr>
          <w:rFonts w:ascii="Arial Narrow" w:hAnsi="Arial Narrow" w:cs="Times New Roman"/>
          <w:sz w:val="24"/>
          <w:szCs w:val="24"/>
        </w:rPr>
        <w:t>tı</w:t>
      </w:r>
      <w:r w:rsidRPr="00071137">
        <w:rPr>
          <w:rFonts w:ascii="Arial Narrow" w:hAnsi="Arial Narrow" w:cs="Times New Roman"/>
          <w:sz w:val="24"/>
          <w:szCs w:val="24"/>
        </w:rPr>
        <w:t>r</w:t>
      </w:r>
      <w:r w:rsidR="00D70764">
        <w:rPr>
          <w:rFonts w:ascii="Arial Narrow" w:hAnsi="Arial Narrow" w:cs="Times New Roman"/>
          <w:sz w:val="24"/>
          <w:szCs w:val="24"/>
        </w:rPr>
        <w:t xml:space="preserve">dıkları için </w:t>
      </w:r>
      <w:r w:rsidR="00B568D0">
        <w:rPr>
          <w:rFonts w:ascii="Arial Narrow" w:hAnsi="Arial Narrow" w:cs="Times New Roman"/>
          <w:sz w:val="24"/>
          <w:szCs w:val="24"/>
        </w:rPr>
        <w:t>terör amaçlı istismar</w:t>
      </w:r>
      <w:r w:rsidRPr="00071137">
        <w:rPr>
          <w:rFonts w:ascii="Arial Narrow" w:hAnsi="Arial Narrow" w:cs="Times New Roman"/>
          <w:sz w:val="24"/>
          <w:szCs w:val="24"/>
        </w:rPr>
        <w:t xml:space="preserve"> </w:t>
      </w:r>
      <w:r w:rsidR="00D70764">
        <w:rPr>
          <w:rFonts w:ascii="Arial Narrow" w:hAnsi="Arial Narrow" w:cs="Times New Roman"/>
          <w:sz w:val="24"/>
          <w:szCs w:val="24"/>
        </w:rPr>
        <w:t>edilmeleri riskini azaltmış olacaklardır.  Bu</w:t>
      </w:r>
      <w:r w:rsidRPr="00071137">
        <w:rPr>
          <w:rFonts w:ascii="Arial Narrow" w:hAnsi="Arial Narrow" w:cs="Times New Roman"/>
          <w:sz w:val="24"/>
          <w:szCs w:val="24"/>
        </w:rPr>
        <w:t xml:space="preserve"> </w:t>
      </w:r>
      <w:r w:rsidR="00D70764">
        <w:rPr>
          <w:rFonts w:ascii="Arial Narrow" w:hAnsi="Arial Narrow" w:cs="Times New Roman"/>
          <w:sz w:val="24"/>
          <w:szCs w:val="24"/>
        </w:rPr>
        <w:t xml:space="preserve">şekilde faaliyet gösteren STK’lar </w:t>
      </w:r>
      <w:r w:rsidRPr="00071137">
        <w:rPr>
          <w:rFonts w:ascii="Arial Narrow" w:hAnsi="Arial Narrow" w:cs="Times New Roman"/>
          <w:sz w:val="24"/>
          <w:szCs w:val="24"/>
        </w:rPr>
        <w:t xml:space="preserve">bağışçılar açısından </w:t>
      </w:r>
      <w:r w:rsidR="00B568D0">
        <w:rPr>
          <w:rFonts w:ascii="Arial Narrow" w:hAnsi="Arial Narrow" w:cs="Times New Roman"/>
          <w:sz w:val="24"/>
          <w:szCs w:val="24"/>
        </w:rPr>
        <w:t xml:space="preserve">daha güvenilir kuruluşlar olacaktır. </w:t>
      </w:r>
      <w:r w:rsidR="00076D1A">
        <w:rPr>
          <w:rFonts w:ascii="Arial Narrow" w:hAnsi="Arial Narrow" w:cs="Times New Roman"/>
          <w:sz w:val="24"/>
          <w:szCs w:val="24"/>
        </w:rPr>
        <w:t>Bankacılık sektörünün olmadığı yerlerde b</w:t>
      </w:r>
      <w:r w:rsidR="00076D1A" w:rsidRPr="00076D1A">
        <w:rPr>
          <w:rFonts w:ascii="Arial Narrow" w:hAnsi="Arial Narrow" w:cs="Times New Roman"/>
          <w:sz w:val="24"/>
          <w:szCs w:val="24"/>
        </w:rPr>
        <w:t>ilinen alternatif sistemler</w:t>
      </w:r>
      <w:r w:rsidR="00076D1A">
        <w:rPr>
          <w:rFonts w:ascii="Arial Narrow" w:hAnsi="Arial Narrow" w:cs="Times New Roman"/>
          <w:sz w:val="24"/>
          <w:szCs w:val="24"/>
        </w:rPr>
        <w:t>ini</w:t>
      </w:r>
      <w:r w:rsidR="00076D1A" w:rsidRPr="00076D1A">
        <w:rPr>
          <w:rFonts w:ascii="Arial Narrow" w:hAnsi="Arial Narrow" w:cs="Times New Roman"/>
          <w:sz w:val="24"/>
          <w:szCs w:val="24"/>
        </w:rPr>
        <w:t xml:space="preserve"> kullan</w:t>
      </w:r>
      <w:r w:rsidR="00076D1A">
        <w:rPr>
          <w:rFonts w:ascii="Arial Narrow" w:hAnsi="Arial Narrow" w:cs="Times New Roman"/>
          <w:sz w:val="24"/>
          <w:szCs w:val="24"/>
        </w:rPr>
        <w:t xml:space="preserve">maları ve </w:t>
      </w:r>
      <w:r w:rsidR="00076D1A" w:rsidRPr="00076D1A">
        <w:rPr>
          <w:rFonts w:ascii="Arial Narrow" w:hAnsi="Arial Narrow" w:cs="Times New Roman"/>
          <w:sz w:val="24"/>
          <w:szCs w:val="24"/>
        </w:rPr>
        <w:t>fonlarını korumak ve bu fonların nasıl ve ne zaman kullanıldığını göstermek iç</w:t>
      </w:r>
      <w:r w:rsidR="00076D1A">
        <w:rPr>
          <w:rFonts w:ascii="Arial Narrow" w:hAnsi="Arial Narrow" w:cs="Times New Roman"/>
          <w:sz w:val="24"/>
          <w:szCs w:val="24"/>
        </w:rPr>
        <w:t>in güçlü ilave kontrollerini kullanmaları önem arz etmektedir.</w:t>
      </w:r>
    </w:p>
    <w:p w:rsidR="00071137" w:rsidRPr="00E70961" w:rsidRDefault="00071137" w:rsidP="000C74A0">
      <w:pPr>
        <w:spacing w:after="0" w:line="360" w:lineRule="auto"/>
        <w:jc w:val="center"/>
        <w:rPr>
          <w:rFonts w:ascii="Arial Narrow" w:hAnsi="Arial Narrow" w:cs="Times New Roman"/>
          <w:b/>
          <w:sz w:val="24"/>
          <w:szCs w:val="24"/>
        </w:rPr>
      </w:pPr>
      <w:proofErr w:type="spellStart"/>
      <w:r w:rsidRPr="00E70961">
        <w:rPr>
          <w:rFonts w:ascii="Arial Narrow" w:hAnsi="Arial Narrow" w:cs="Times New Roman"/>
          <w:b/>
          <w:sz w:val="24"/>
          <w:szCs w:val="24"/>
        </w:rPr>
        <w:t>STKlar</w:t>
      </w:r>
      <w:proofErr w:type="spellEnd"/>
      <w:r w:rsidRPr="00E70961">
        <w:rPr>
          <w:rFonts w:ascii="Arial Narrow" w:hAnsi="Arial Narrow" w:cs="Times New Roman"/>
          <w:b/>
          <w:sz w:val="24"/>
          <w:szCs w:val="24"/>
        </w:rPr>
        <w:t xml:space="preserve"> </w:t>
      </w:r>
      <w:r w:rsidR="000C74A0" w:rsidRPr="00E70961">
        <w:rPr>
          <w:rFonts w:ascii="Arial Narrow" w:hAnsi="Arial Narrow" w:cs="Times New Roman"/>
          <w:b/>
          <w:sz w:val="24"/>
          <w:szCs w:val="24"/>
        </w:rPr>
        <w:t xml:space="preserve">tarafından bankacılık sistemin kullanılmasının önemine ilişkin </w:t>
      </w:r>
      <w:r w:rsidR="000C74A0">
        <w:rPr>
          <w:rFonts w:ascii="Arial Narrow" w:hAnsi="Arial Narrow" w:cs="Times New Roman"/>
          <w:b/>
          <w:sz w:val="24"/>
          <w:szCs w:val="24"/>
        </w:rPr>
        <w:t xml:space="preserve">uygulama </w:t>
      </w:r>
      <w:r w:rsidR="000C74A0" w:rsidRPr="00E70961">
        <w:rPr>
          <w:rFonts w:ascii="Arial Narrow" w:hAnsi="Arial Narrow" w:cs="Times New Roman"/>
          <w:b/>
          <w:sz w:val="24"/>
          <w:szCs w:val="24"/>
        </w:rPr>
        <w:t>örnekler</w:t>
      </w:r>
      <w:r w:rsidR="000C74A0">
        <w:rPr>
          <w:rFonts w:ascii="Arial Narrow" w:hAnsi="Arial Narrow" w:cs="Times New Roman"/>
          <w:b/>
          <w:sz w:val="24"/>
          <w:szCs w:val="24"/>
        </w:rPr>
        <w:t>i</w:t>
      </w:r>
    </w:p>
    <w:p w:rsidR="006A71CC" w:rsidRPr="006A71CC" w:rsidRDefault="006A71CC" w:rsidP="006A71C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rPr>
          <w:rFonts w:ascii="Arial Narrow" w:hAnsi="Arial Narrow" w:cs="Times New Roman"/>
          <w:b/>
          <w:sz w:val="24"/>
          <w:szCs w:val="24"/>
        </w:rPr>
      </w:pPr>
      <w:r w:rsidRPr="006A71CC">
        <w:rPr>
          <w:rFonts w:ascii="Arial Narrow" w:hAnsi="Arial Narrow" w:cs="Times New Roman"/>
          <w:b/>
          <w:sz w:val="24"/>
          <w:szCs w:val="24"/>
        </w:rPr>
        <w:t>Örnek-1</w:t>
      </w:r>
    </w:p>
    <w:p w:rsidR="009B4E8F" w:rsidRDefault="00076D1A">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Pr>
          <w:rFonts w:ascii="Arial Narrow" w:hAnsi="Arial Narrow" w:cs="Times New Roman"/>
          <w:sz w:val="24"/>
          <w:szCs w:val="24"/>
        </w:rPr>
        <w:t>Dernek m</w:t>
      </w:r>
      <w:r w:rsidRPr="00076D1A">
        <w:rPr>
          <w:rFonts w:ascii="Arial Narrow" w:hAnsi="Arial Narrow" w:cs="Times New Roman"/>
          <w:sz w:val="24"/>
          <w:szCs w:val="24"/>
        </w:rPr>
        <w:t>ü</w:t>
      </w:r>
      <w:r>
        <w:rPr>
          <w:rFonts w:ascii="Arial Narrow" w:hAnsi="Arial Narrow" w:cs="Times New Roman"/>
          <w:sz w:val="24"/>
          <w:szCs w:val="24"/>
        </w:rPr>
        <w:t>mkün olduğunc</w:t>
      </w:r>
      <w:r w:rsidRPr="00076D1A">
        <w:rPr>
          <w:rFonts w:ascii="Arial Narrow" w:hAnsi="Arial Narrow" w:cs="Times New Roman"/>
          <w:sz w:val="24"/>
          <w:szCs w:val="24"/>
        </w:rPr>
        <w:t>a normal bankacılık mekanizmalarını kullanarak para tr</w:t>
      </w:r>
      <w:r>
        <w:rPr>
          <w:rFonts w:ascii="Arial Narrow" w:hAnsi="Arial Narrow" w:cs="Times New Roman"/>
          <w:sz w:val="24"/>
          <w:szCs w:val="24"/>
        </w:rPr>
        <w:t xml:space="preserve">ansferi gerçekleştirmektedir. Bağışlarını Dernek tüzel kişiliğine ait </w:t>
      </w:r>
      <w:r w:rsidRPr="007D7D67">
        <w:rPr>
          <w:rFonts w:ascii="Arial Narrow" w:hAnsi="Arial Narrow" w:cs="Times New Roman"/>
          <w:sz w:val="24"/>
          <w:szCs w:val="24"/>
          <w:shd w:val="clear" w:color="auto" w:fill="E2EFD9" w:themeFill="accent6" w:themeFillTint="33"/>
        </w:rPr>
        <w:t>kurumsal banka hesapları üzerinden toplamakta ve yapılan yardımları ve ilgili harcamaları da yine bankacılık</w:t>
      </w:r>
      <w:r>
        <w:rPr>
          <w:rFonts w:ascii="Arial Narrow" w:hAnsi="Arial Narrow" w:cs="Times New Roman"/>
          <w:sz w:val="24"/>
          <w:szCs w:val="24"/>
        </w:rPr>
        <w:t xml:space="preserve"> üzerinden iletmektedir</w:t>
      </w:r>
      <w:r w:rsidR="006A71CC">
        <w:rPr>
          <w:rFonts w:ascii="Arial Narrow" w:hAnsi="Arial Narrow" w:cs="Times New Roman"/>
          <w:sz w:val="24"/>
          <w:szCs w:val="24"/>
        </w:rPr>
        <w:t>.</w:t>
      </w:r>
    </w:p>
    <w:p w:rsidR="006A71CC" w:rsidRPr="006A71CC" w:rsidRDefault="006A71CC" w:rsidP="006A71C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rPr>
          <w:rFonts w:ascii="Arial Narrow" w:hAnsi="Arial Narrow" w:cs="Times New Roman"/>
          <w:b/>
          <w:sz w:val="24"/>
          <w:szCs w:val="24"/>
        </w:rPr>
      </w:pPr>
      <w:r w:rsidRPr="006A71CC">
        <w:rPr>
          <w:rFonts w:ascii="Arial Narrow" w:hAnsi="Arial Narrow" w:cs="Times New Roman"/>
          <w:b/>
          <w:sz w:val="24"/>
          <w:szCs w:val="24"/>
        </w:rPr>
        <w:t>Örnek-2</w:t>
      </w:r>
    </w:p>
    <w:p w:rsidR="00BC3A01" w:rsidRPr="00071137" w:rsidRDefault="00494495">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Pr>
          <w:rFonts w:ascii="Arial Narrow" w:hAnsi="Arial Narrow" w:cs="Times New Roman"/>
          <w:sz w:val="24"/>
          <w:szCs w:val="24"/>
        </w:rPr>
        <w:t>İnsani</w:t>
      </w:r>
      <w:r w:rsidR="00BC3A01" w:rsidRPr="00071137">
        <w:rPr>
          <w:rFonts w:ascii="Arial Narrow" w:hAnsi="Arial Narrow" w:cs="Times New Roman"/>
          <w:sz w:val="24"/>
          <w:szCs w:val="24"/>
        </w:rPr>
        <w:t xml:space="preserve"> yardım amaçlı kurulan bir dernek Suriye ve çevre bölgelerdeki sivillere ulaştırılmak üzere bir yardım kampanyası düzenlemiştir. İşlemleri gerçekleştirecek olan bankalara işlemin amacıyla ilgili ayrıntılı açıklamalarda bulunulmuş ve işlem hakkında bilgi sahibi olan ve gerektiğinde ek bilgi verilmesinde yardımcı olabilecek bir dernek personelinin iletişim bilgileri verilmiştir. Bunun dışında banka ile yardıma ilişkin her türlü özel veya genel izne ilişkin bilgiler paylaşılmıştır. Böylelikle banka ile yapıcı bir iş ilişkisi geliştirilerek bankanın derneğe ilişkin iş ve işlemleri gerçekleştirme bakımından de-</w:t>
      </w:r>
      <w:proofErr w:type="spellStart"/>
      <w:r w:rsidR="00BC3A01" w:rsidRPr="00071137">
        <w:rPr>
          <w:rFonts w:ascii="Arial Narrow" w:hAnsi="Arial Narrow" w:cs="Times New Roman"/>
          <w:sz w:val="24"/>
          <w:szCs w:val="24"/>
        </w:rPr>
        <w:t>risking</w:t>
      </w:r>
      <w:proofErr w:type="spellEnd"/>
      <w:r w:rsidR="00BC3A01" w:rsidRPr="00071137">
        <w:rPr>
          <w:rFonts w:ascii="Arial Narrow" w:hAnsi="Arial Narrow" w:cs="Times New Roman"/>
          <w:sz w:val="24"/>
          <w:szCs w:val="24"/>
        </w:rPr>
        <w:t xml:space="preserve"> uygulamasının önüne geçilmiş hem de banka ile güvenli bir ilişki kurularak söz konusu tutarın kayıtlı bir bankacılık sistemi aracılığıyla toplanması sağlanmıştır.</w:t>
      </w:r>
    </w:p>
    <w:p w:rsidR="00C97709" w:rsidRDefault="00C97709" w:rsidP="00C97709">
      <w:pPr>
        <w:pStyle w:val="Balk2"/>
        <w:spacing w:after="240"/>
        <w:ind w:left="720"/>
        <w:rPr>
          <w:b/>
        </w:rPr>
      </w:pPr>
    </w:p>
    <w:p w:rsidR="007D6A7F" w:rsidRPr="00E70961" w:rsidRDefault="007D6A7F" w:rsidP="001128AB">
      <w:pPr>
        <w:pStyle w:val="Balk2"/>
        <w:numPr>
          <w:ilvl w:val="0"/>
          <w:numId w:val="45"/>
        </w:numPr>
        <w:spacing w:after="240"/>
        <w:ind w:left="284" w:hanging="284"/>
        <w:rPr>
          <w:b/>
        </w:rPr>
      </w:pPr>
      <w:r w:rsidRPr="00E70961">
        <w:rPr>
          <w:b/>
        </w:rPr>
        <w:t>Gelirlerin Dernek Amacı Doğrultusunda Kullanılması</w:t>
      </w:r>
    </w:p>
    <w:p w:rsidR="007D6A7F" w:rsidRPr="00D74F2B" w:rsidRDefault="007D6A7F">
      <w:pPr>
        <w:spacing w:line="360" w:lineRule="auto"/>
        <w:jc w:val="both"/>
        <w:rPr>
          <w:rFonts w:ascii="Arial Narrow" w:hAnsi="Arial Narrow" w:cs="Times New Roman"/>
          <w:sz w:val="24"/>
          <w:szCs w:val="24"/>
        </w:rPr>
      </w:pPr>
      <w:r w:rsidRPr="00D74F2B">
        <w:rPr>
          <w:rFonts w:ascii="Arial Narrow" w:hAnsi="Arial Narrow" w:cs="Times New Roman"/>
          <w:sz w:val="24"/>
          <w:szCs w:val="24"/>
        </w:rPr>
        <w:t>Dernekler yurt</w:t>
      </w:r>
      <w:r w:rsidR="00CF5D3F">
        <w:rPr>
          <w:rFonts w:ascii="Arial Narrow" w:hAnsi="Arial Narrow" w:cs="Times New Roman"/>
          <w:sz w:val="24"/>
          <w:szCs w:val="24"/>
        </w:rPr>
        <w:t xml:space="preserve"> </w:t>
      </w:r>
      <w:r w:rsidRPr="00D74F2B">
        <w:rPr>
          <w:rFonts w:ascii="Arial Narrow" w:hAnsi="Arial Narrow" w:cs="Times New Roman"/>
          <w:sz w:val="24"/>
          <w:szCs w:val="24"/>
        </w:rPr>
        <w:t>içi ve yurt</w:t>
      </w:r>
      <w:r w:rsidR="00CF5D3F">
        <w:rPr>
          <w:rFonts w:ascii="Arial Narrow" w:hAnsi="Arial Narrow" w:cs="Times New Roman"/>
          <w:sz w:val="24"/>
          <w:szCs w:val="24"/>
        </w:rPr>
        <w:t xml:space="preserve"> </w:t>
      </w:r>
      <w:r w:rsidRPr="00D74F2B">
        <w:rPr>
          <w:rFonts w:ascii="Arial Narrow" w:hAnsi="Arial Narrow" w:cs="Times New Roman"/>
          <w:sz w:val="24"/>
          <w:szCs w:val="24"/>
        </w:rPr>
        <w:t>dışından yapılan bağış/yardımlar ile diğer dernek gelirlerini tüzüğünde belirtilen amaç kapsamında kullanmalı ve bunu ispatlayabilmelidir.</w:t>
      </w:r>
    </w:p>
    <w:tbl>
      <w:tblPr>
        <w:tblStyle w:val="TabloKlavuzu"/>
        <w:tblW w:w="0" w:type="auto"/>
        <w:tblLook w:val="04A0" w:firstRow="1" w:lastRow="0" w:firstColumn="1" w:lastColumn="0" w:noHBand="0" w:noVBand="1"/>
      </w:tblPr>
      <w:tblGrid>
        <w:gridCol w:w="9062"/>
      </w:tblGrid>
      <w:tr w:rsidR="007D6A7F" w:rsidTr="00D51A5A">
        <w:tc>
          <w:tcPr>
            <w:tcW w:w="9212" w:type="dxa"/>
          </w:tcPr>
          <w:p w:rsidR="007D6A7F" w:rsidRPr="007D6A7F" w:rsidRDefault="007D6A7F">
            <w:pPr>
              <w:shd w:val="clear" w:color="auto" w:fill="E2EFD9" w:themeFill="accent6" w:themeFillTint="33"/>
              <w:spacing w:after="160" w:line="360" w:lineRule="auto"/>
              <w:jc w:val="both"/>
              <w:rPr>
                <w:rFonts w:ascii="Arial Narrow" w:hAnsi="Arial Narrow" w:cs="Times New Roman"/>
                <w:sz w:val="24"/>
                <w:szCs w:val="24"/>
              </w:rPr>
            </w:pPr>
            <w:r w:rsidRPr="007D6A7F">
              <w:rPr>
                <w:rFonts w:ascii="Arial Narrow" w:hAnsi="Arial Narrow" w:cs="Times New Roman"/>
                <w:sz w:val="24"/>
                <w:szCs w:val="24"/>
              </w:rPr>
              <w:t>-A İnsani Yardım Derneği amacına uygun hazırladığı projeler için B Uluslararası Yardım Kuruluşundan mali yardım almaktadır.</w:t>
            </w:r>
          </w:p>
          <w:p w:rsidR="007D6A7F" w:rsidRPr="007D6A7F" w:rsidRDefault="007D6A7F">
            <w:pPr>
              <w:shd w:val="clear" w:color="auto" w:fill="E2EFD9" w:themeFill="accent6" w:themeFillTint="33"/>
              <w:spacing w:after="160" w:line="360" w:lineRule="auto"/>
              <w:jc w:val="both"/>
              <w:rPr>
                <w:rFonts w:ascii="Arial Narrow" w:hAnsi="Arial Narrow" w:cs="Times New Roman"/>
                <w:sz w:val="24"/>
                <w:szCs w:val="24"/>
              </w:rPr>
            </w:pPr>
            <w:r w:rsidRPr="007D6A7F">
              <w:rPr>
                <w:rFonts w:ascii="Arial Narrow" w:hAnsi="Arial Narrow" w:cs="Times New Roman"/>
                <w:sz w:val="24"/>
                <w:szCs w:val="24"/>
              </w:rPr>
              <w:t xml:space="preserve">-Dernek; sağlanan mali yardımı </w:t>
            </w:r>
            <w:r w:rsidR="001128AB">
              <w:rPr>
                <w:rFonts w:ascii="Arial Narrow" w:hAnsi="Arial Narrow" w:cs="Times New Roman"/>
                <w:sz w:val="24"/>
                <w:szCs w:val="24"/>
              </w:rPr>
              <w:t>mevzuatta öngörülen usul ve esaslara</w:t>
            </w:r>
            <w:r w:rsidRPr="007D6A7F">
              <w:rPr>
                <w:rFonts w:ascii="Arial Narrow" w:hAnsi="Arial Narrow" w:cs="Times New Roman"/>
                <w:sz w:val="24"/>
                <w:szCs w:val="24"/>
              </w:rPr>
              <w:t xml:space="preserve"> uygun olarak harcamakta, belgelendirmekte ve kaydetmektedir.</w:t>
            </w:r>
          </w:p>
          <w:p w:rsidR="007D6A7F" w:rsidRPr="007D6A7F" w:rsidRDefault="007D6A7F">
            <w:pPr>
              <w:shd w:val="clear" w:color="auto" w:fill="E2EFD9" w:themeFill="accent6" w:themeFillTint="33"/>
              <w:spacing w:after="160" w:line="360" w:lineRule="auto"/>
              <w:jc w:val="both"/>
              <w:rPr>
                <w:rFonts w:ascii="Arial Narrow" w:hAnsi="Arial Narrow" w:cs="Times New Roman"/>
                <w:sz w:val="24"/>
                <w:szCs w:val="24"/>
              </w:rPr>
            </w:pPr>
            <w:r w:rsidRPr="007D6A7F">
              <w:rPr>
                <w:rFonts w:ascii="Arial Narrow" w:hAnsi="Arial Narrow" w:cs="Times New Roman"/>
                <w:sz w:val="24"/>
                <w:szCs w:val="24"/>
              </w:rPr>
              <w:t>-Gerçekleştirilen faaliyetlerin tamamı açıklanabilir ve belgelendirilebilir olmasının yanında Dernek tüzüğünde belirtilen amaca uygun olarak gerçekleşmektedir.</w:t>
            </w:r>
          </w:p>
          <w:p w:rsidR="007D6A7F" w:rsidRPr="007D6A7F" w:rsidRDefault="007D6A7F">
            <w:pPr>
              <w:shd w:val="clear" w:color="auto" w:fill="E2EFD9" w:themeFill="accent6" w:themeFillTint="33"/>
              <w:spacing w:after="160" w:line="360" w:lineRule="auto"/>
              <w:jc w:val="both"/>
              <w:rPr>
                <w:rFonts w:ascii="Arial Narrow" w:hAnsi="Arial Narrow" w:cs="Times New Roman"/>
                <w:sz w:val="24"/>
                <w:szCs w:val="24"/>
              </w:rPr>
            </w:pPr>
            <w:r w:rsidRPr="007D6A7F">
              <w:rPr>
                <w:rFonts w:ascii="Arial Narrow" w:hAnsi="Arial Narrow" w:cs="Times New Roman"/>
                <w:sz w:val="24"/>
                <w:szCs w:val="24"/>
              </w:rPr>
              <w:t>-Derneğe merkezi yurt</w:t>
            </w:r>
            <w:r w:rsidR="00CF5D3F">
              <w:rPr>
                <w:rFonts w:ascii="Arial Narrow" w:hAnsi="Arial Narrow" w:cs="Times New Roman"/>
                <w:sz w:val="24"/>
                <w:szCs w:val="24"/>
              </w:rPr>
              <w:t xml:space="preserve"> </w:t>
            </w:r>
            <w:r w:rsidRPr="007D6A7F">
              <w:rPr>
                <w:rFonts w:ascii="Arial Narrow" w:hAnsi="Arial Narrow" w:cs="Times New Roman"/>
                <w:sz w:val="24"/>
                <w:szCs w:val="24"/>
              </w:rPr>
              <w:t xml:space="preserve">dışında bulunan C kuruluşunca, Derneğin otorite boşluğu bulunan bölgelerde gerçekleştirdiği faaliyetler için mali yardım teklifinde bulunulmuş ancak yapılan harcamaların C </w:t>
            </w:r>
            <w:r w:rsidRPr="007D6A7F">
              <w:rPr>
                <w:rFonts w:ascii="Arial Narrow" w:hAnsi="Arial Narrow" w:cs="Times New Roman"/>
                <w:sz w:val="24"/>
                <w:szCs w:val="24"/>
              </w:rPr>
              <w:lastRenderedPageBreak/>
              <w:t>kuruluşunun taleplerine uygun gerçekleştirilmesi istenilmiştir. Dernek tarafından açık kaynaklardan yapılan araştırmada C kuruluşu hakkında olumsuz haberler bulunduğu görülmüş, taleplerin terörist gurupların destekleme amacı güden şüpheli işlemler içerdiği kanaati oluşmuş ve iş</w:t>
            </w:r>
            <w:r w:rsidR="0020672B">
              <w:rPr>
                <w:rFonts w:ascii="Arial Narrow" w:hAnsi="Arial Narrow" w:cs="Times New Roman"/>
                <w:sz w:val="24"/>
                <w:szCs w:val="24"/>
              </w:rPr>
              <w:t xml:space="preserve"> </w:t>
            </w:r>
            <w:r w:rsidRPr="007D6A7F">
              <w:rPr>
                <w:rFonts w:ascii="Arial Narrow" w:hAnsi="Arial Narrow" w:cs="Times New Roman"/>
                <w:sz w:val="24"/>
                <w:szCs w:val="24"/>
              </w:rPr>
              <w:t>birliği teklifi kabul edilmemiştir.</w:t>
            </w:r>
          </w:p>
          <w:p w:rsidR="007D6A7F" w:rsidRPr="007D6A7F" w:rsidRDefault="007D6A7F" w:rsidP="003923EC">
            <w:pPr>
              <w:shd w:val="clear" w:color="auto" w:fill="E2EFD9" w:themeFill="accent6" w:themeFillTint="33"/>
              <w:spacing w:line="360" w:lineRule="auto"/>
              <w:jc w:val="both"/>
              <w:rPr>
                <w:rFonts w:ascii="Arial Narrow" w:hAnsi="Arial Narrow" w:cs="Times New Roman"/>
                <w:sz w:val="24"/>
                <w:szCs w:val="24"/>
              </w:rPr>
            </w:pPr>
          </w:p>
        </w:tc>
      </w:tr>
    </w:tbl>
    <w:p w:rsidR="000E301C" w:rsidRDefault="000E301C" w:rsidP="000A5E11">
      <w:pPr>
        <w:spacing w:line="360" w:lineRule="auto"/>
        <w:jc w:val="both"/>
        <w:rPr>
          <w:rFonts w:ascii="Arial Narrow" w:hAnsi="Arial Narrow" w:cs="Times New Roman"/>
          <w:sz w:val="24"/>
          <w:szCs w:val="24"/>
        </w:rPr>
      </w:pPr>
    </w:p>
    <w:p w:rsidR="00F4079D" w:rsidRPr="00E70961" w:rsidRDefault="00F4079D" w:rsidP="0010031E">
      <w:pPr>
        <w:pStyle w:val="Balk2"/>
        <w:numPr>
          <w:ilvl w:val="0"/>
          <w:numId w:val="45"/>
        </w:numPr>
        <w:ind w:left="426" w:hanging="426"/>
        <w:rPr>
          <w:b/>
        </w:rPr>
      </w:pPr>
      <w:r w:rsidRPr="00E70961">
        <w:rPr>
          <w:b/>
        </w:rPr>
        <w:t>Sahada Gerçekleştirilen Faaliyetlerin Dernek Yönetim Kurulunca İzlenmesi</w:t>
      </w:r>
    </w:p>
    <w:p w:rsidR="00F4079D" w:rsidRPr="00F4079D" w:rsidRDefault="00F4079D" w:rsidP="00E70961">
      <w:pPr>
        <w:spacing w:line="360" w:lineRule="auto"/>
        <w:jc w:val="both"/>
        <w:rPr>
          <w:rFonts w:ascii="Arial Narrow" w:hAnsi="Arial Narrow" w:cs="Times New Roman"/>
          <w:sz w:val="24"/>
          <w:szCs w:val="24"/>
        </w:rPr>
      </w:pPr>
      <w:r w:rsidRPr="00F4079D">
        <w:rPr>
          <w:rFonts w:ascii="Arial Narrow" w:hAnsi="Arial Narrow" w:cs="Times New Roman"/>
          <w:sz w:val="24"/>
          <w:szCs w:val="24"/>
        </w:rPr>
        <w:t>Yurt</w:t>
      </w:r>
      <w:r w:rsidR="003D2BDE">
        <w:rPr>
          <w:rFonts w:ascii="Arial Narrow" w:hAnsi="Arial Narrow" w:cs="Times New Roman"/>
          <w:sz w:val="24"/>
          <w:szCs w:val="24"/>
        </w:rPr>
        <w:t xml:space="preserve"> </w:t>
      </w:r>
      <w:r w:rsidRPr="00F4079D">
        <w:rPr>
          <w:rFonts w:ascii="Arial Narrow" w:hAnsi="Arial Narrow" w:cs="Times New Roman"/>
          <w:sz w:val="24"/>
          <w:szCs w:val="24"/>
        </w:rPr>
        <w:t>dışında otorite boşluğu olan bölgelerde insani yardım faaliyetinde bulunan derneklerin faaliyet alanları geniş coğrafi bölgeleri kapsayabilmekte ve bu faaliyetlerini yerel çok sayıda çalışan ile gerçekleştirebilmektedir.</w:t>
      </w:r>
    </w:p>
    <w:p w:rsidR="00F4079D" w:rsidRPr="00F4079D" w:rsidRDefault="00F4079D" w:rsidP="00D544C9">
      <w:pPr>
        <w:spacing w:line="360" w:lineRule="auto"/>
        <w:jc w:val="both"/>
        <w:rPr>
          <w:rFonts w:ascii="Arial Narrow" w:hAnsi="Arial Narrow" w:cs="Times New Roman"/>
          <w:sz w:val="24"/>
          <w:szCs w:val="24"/>
        </w:rPr>
      </w:pPr>
      <w:r w:rsidRPr="00F4079D">
        <w:rPr>
          <w:rFonts w:ascii="Arial Narrow" w:hAnsi="Arial Narrow" w:cs="Times New Roman"/>
          <w:sz w:val="24"/>
          <w:szCs w:val="24"/>
        </w:rPr>
        <w:t>Otorite boşluğu-iç karışıklık durumu bulunan coğrafi bölgelerde istihdam edilen yerel personelin görev tanımına uygun olarak dernek kaynaklarını kullanıp kullanmadığı, yardımları önceden belirlenen kurallar çerçevesinde ihtiyaç sahiplerine ulaştırıp ulaştırmadığı dernek tarafından güvenilir olarak değerlendirilen ve görevlendirilen kişiler tarafından sahada denetlenmelidir.</w:t>
      </w:r>
    </w:p>
    <w:p w:rsidR="00C97709" w:rsidRDefault="0010031E" w:rsidP="00C97709">
      <w:pPr>
        <w:spacing w:line="360" w:lineRule="auto"/>
        <w:jc w:val="both"/>
        <w:rPr>
          <w:rFonts w:ascii="Arial Narrow" w:hAnsi="Arial Narrow" w:cs="Times New Roman"/>
          <w:sz w:val="24"/>
          <w:szCs w:val="24"/>
        </w:rPr>
      </w:pPr>
      <w:r>
        <w:rPr>
          <w:rFonts w:ascii="Arial Narrow" w:hAnsi="Arial Narrow" w:cs="Times New Roman"/>
          <w:sz w:val="24"/>
          <w:szCs w:val="24"/>
        </w:rPr>
        <w:t>D</w:t>
      </w:r>
      <w:r w:rsidR="00F4079D" w:rsidRPr="00F4079D">
        <w:rPr>
          <w:rFonts w:ascii="Arial Narrow" w:hAnsi="Arial Narrow" w:cs="Times New Roman"/>
          <w:sz w:val="24"/>
          <w:szCs w:val="24"/>
        </w:rPr>
        <w:t>ernek yönetim kurulunca görevlendirilecek personelin güvenilir kişilerden seçilmesi ve gerçekleştirilen faaliyetlerin dernek amacına uygun olup olmadığının takibi dernek yönetim kurulunun sorumluğu altındadır. Konusu suç teşkil edecek işlemlerin bulunması durumunda dernek karar organı olarak yönetim kurulunun da sorumluluğunun bulunduğu unutulmamalıdır.</w:t>
      </w:r>
      <w:r w:rsidR="00C97709" w:rsidRPr="00C97709">
        <w:rPr>
          <w:rFonts w:ascii="Arial Narrow" w:hAnsi="Arial Narrow" w:cs="Times New Roman"/>
          <w:sz w:val="24"/>
          <w:szCs w:val="24"/>
        </w:rPr>
        <w:t xml:space="preserve"> </w:t>
      </w:r>
    </w:p>
    <w:p w:rsidR="00C97709" w:rsidRDefault="00C97709" w:rsidP="00C97709">
      <w:pPr>
        <w:spacing w:line="360" w:lineRule="auto"/>
        <w:jc w:val="both"/>
        <w:rPr>
          <w:rFonts w:ascii="Arial Narrow" w:hAnsi="Arial Narrow" w:cs="Times New Roman"/>
          <w:sz w:val="24"/>
          <w:szCs w:val="24"/>
        </w:rPr>
      </w:pPr>
      <w:r>
        <w:rPr>
          <w:rFonts w:ascii="Arial Narrow" w:hAnsi="Arial Narrow" w:cs="Times New Roman"/>
          <w:sz w:val="24"/>
          <w:szCs w:val="24"/>
        </w:rPr>
        <w:t>Yardım götürülen yerlerde yapılacak olan yardımın dağıtımının önemine binaen yüksek riskli bölgelerde kontrolün sağlanması bakımından paydaş kuruluşlarla iş</w:t>
      </w:r>
      <w:r w:rsidR="0020672B">
        <w:rPr>
          <w:rFonts w:ascii="Arial Narrow" w:hAnsi="Arial Narrow" w:cs="Times New Roman"/>
          <w:sz w:val="24"/>
          <w:szCs w:val="24"/>
        </w:rPr>
        <w:t xml:space="preserve"> </w:t>
      </w:r>
      <w:r>
        <w:rPr>
          <w:rFonts w:ascii="Arial Narrow" w:hAnsi="Arial Narrow" w:cs="Times New Roman"/>
          <w:sz w:val="24"/>
          <w:szCs w:val="24"/>
        </w:rPr>
        <w:t>birliği yapılmalıdır. Bu paydaş kuruluşlarla dağıtımın terörist gruplarca kullanılmasının önlenmesi için dağıtım planı, ödeme şartları ve dağıtıma ilişkin sorumlulukları içeren yazılı bir anlaşma imzalanır. Bu yazılı anlaşma bu yardımın bir şekilde terörist gruplarca kullanılmasına sebebiyet verecek işlemleri yasaklıyor olmalıdır, yardım yapılacak kişilerin ülkece veya uluslararası alanda terörist faaliyetleri dolayısıyla listelenmemiş kişilerden</w:t>
      </w:r>
      <w:r w:rsidR="009930A7">
        <w:rPr>
          <w:rFonts w:ascii="Arial Narrow" w:hAnsi="Arial Narrow" w:cs="Times New Roman"/>
          <w:sz w:val="24"/>
          <w:szCs w:val="24"/>
        </w:rPr>
        <w:t xml:space="preserve"> seçilmesi hususunu içermelidir. Ayrıca</w:t>
      </w:r>
      <w:r>
        <w:rPr>
          <w:rFonts w:ascii="Arial Narrow" w:hAnsi="Arial Narrow" w:cs="Times New Roman"/>
          <w:sz w:val="24"/>
          <w:szCs w:val="24"/>
        </w:rPr>
        <w:t xml:space="preserve"> yardım yapılan kişilerin herhangi bir terör örgütünün veya silahlı grupların yaptığı yönlendirmeleri ve müdahaleleri </w:t>
      </w:r>
      <w:r w:rsidR="009930A7">
        <w:rPr>
          <w:rFonts w:ascii="Arial Narrow" w:hAnsi="Arial Narrow" w:cs="Times New Roman"/>
          <w:sz w:val="24"/>
          <w:szCs w:val="24"/>
        </w:rPr>
        <w:t>mutlaka</w:t>
      </w:r>
      <w:r w:rsidR="009930A7">
        <w:rPr>
          <w:rFonts w:ascii="Arial Narrow" w:hAnsi="Arial Narrow" w:cs="Times New Roman"/>
          <w:sz w:val="24"/>
          <w:szCs w:val="24"/>
        </w:rPr>
        <w:t xml:space="preserve"> </w:t>
      </w:r>
      <w:r>
        <w:rPr>
          <w:rFonts w:ascii="Arial Narrow" w:hAnsi="Arial Narrow" w:cs="Times New Roman"/>
          <w:sz w:val="24"/>
          <w:szCs w:val="24"/>
        </w:rPr>
        <w:t xml:space="preserve">bildirmesi </w:t>
      </w:r>
      <w:r w:rsidR="009930A7">
        <w:rPr>
          <w:rFonts w:ascii="Arial Narrow" w:hAnsi="Arial Narrow" w:cs="Times New Roman"/>
          <w:sz w:val="24"/>
          <w:szCs w:val="24"/>
        </w:rPr>
        <w:t>yükümlülüğünü ifade etmelidir.</w:t>
      </w:r>
    </w:p>
    <w:p w:rsidR="00F4079D" w:rsidRDefault="00F4079D" w:rsidP="00D544C9">
      <w:pPr>
        <w:spacing w:line="360" w:lineRule="auto"/>
        <w:jc w:val="both"/>
        <w:rPr>
          <w:rFonts w:ascii="Arial Narrow" w:hAnsi="Arial Narrow" w:cs="Times New Roman"/>
          <w:sz w:val="24"/>
          <w:szCs w:val="24"/>
        </w:rPr>
      </w:pPr>
    </w:p>
    <w:p w:rsidR="00C97709" w:rsidRDefault="00C97709" w:rsidP="00D544C9">
      <w:pPr>
        <w:spacing w:line="360" w:lineRule="auto"/>
        <w:jc w:val="both"/>
        <w:rPr>
          <w:rFonts w:ascii="Arial Narrow" w:hAnsi="Arial Narrow" w:cs="Times New Roman"/>
          <w:sz w:val="24"/>
          <w:szCs w:val="24"/>
        </w:rPr>
      </w:pPr>
    </w:p>
    <w:p w:rsidR="009930A7" w:rsidRDefault="009930A7" w:rsidP="00D544C9">
      <w:pPr>
        <w:spacing w:line="360" w:lineRule="auto"/>
        <w:jc w:val="both"/>
        <w:rPr>
          <w:rFonts w:ascii="Arial Narrow" w:hAnsi="Arial Narrow" w:cs="Times New Roman"/>
          <w:sz w:val="24"/>
          <w:szCs w:val="24"/>
        </w:rPr>
      </w:pPr>
    </w:p>
    <w:p w:rsidR="00C97709" w:rsidRDefault="00C97709" w:rsidP="00D544C9">
      <w:pPr>
        <w:spacing w:line="360" w:lineRule="auto"/>
        <w:jc w:val="both"/>
        <w:rPr>
          <w:rFonts w:ascii="Arial Narrow" w:hAnsi="Arial Narrow" w:cs="Times New Roman"/>
          <w:sz w:val="24"/>
          <w:szCs w:val="24"/>
        </w:rPr>
      </w:pPr>
    </w:p>
    <w:p w:rsidR="0010031E" w:rsidRDefault="007D7D67" w:rsidP="0010031E">
      <w:pPr>
        <w:spacing w:after="0" w:line="360" w:lineRule="auto"/>
        <w:jc w:val="center"/>
        <w:rPr>
          <w:rFonts w:ascii="Arial Narrow" w:hAnsi="Arial Narrow" w:cs="Times New Roman"/>
          <w:b/>
          <w:sz w:val="24"/>
          <w:szCs w:val="24"/>
        </w:rPr>
      </w:pPr>
      <w:r w:rsidRPr="007D7D67">
        <w:rPr>
          <w:rFonts w:ascii="Arial Narrow" w:hAnsi="Arial Narrow" w:cs="Times New Roman"/>
          <w:b/>
          <w:sz w:val="24"/>
          <w:szCs w:val="24"/>
        </w:rPr>
        <w:lastRenderedPageBreak/>
        <w:t xml:space="preserve">Sahada Gerçekleştirilen Faaliyetlerin Dernek Yönetim Kurulunca </w:t>
      </w:r>
    </w:p>
    <w:p w:rsidR="007D7D67" w:rsidRPr="007D7D67" w:rsidRDefault="007D7D67" w:rsidP="0010031E">
      <w:pPr>
        <w:spacing w:after="0" w:line="360" w:lineRule="auto"/>
        <w:jc w:val="center"/>
        <w:rPr>
          <w:rFonts w:ascii="Arial Narrow" w:hAnsi="Arial Narrow" w:cs="Times New Roman"/>
          <w:b/>
          <w:sz w:val="24"/>
          <w:szCs w:val="24"/>
        </w:rPr>
      </w:pPr>
      <w:r w:rsidRPr="007D7D67">
        <w:rPr>
          <w:rFonts w:ascii="Arial Narrow" w:hAnsi="Arial Narrow" w:cs="Times New Roman"/>
          <w:b/>
          <w:sz w:val="24"/>
          <w:szCs w:val="24"/>
        </w:rPr>
        <w:t>İzlenmesi</w:t>
      </w:r>
      <w:r>
        <w:rPr>
          <w:rFonts w:ascii="Arial Narrow" w:hAnsi="Arial Narrow" w:cs="Times New Roman"/>
          <w:b/>
          <w:sz w:val="24"/>
          <w:szCs w:val="24"/>
        </w:rPr>
        <w:t>ne İlişkin</w:t>
      </w:r>
      <w:r w:rsidR="007F4D67">
        <w:rPr>
          <w:rFonts w:ascii="Arial Narrow" w:hAnsi="Arial Narrow" w:cs="Times New Roman"/>
          <w:b/>
          <w:sz w:val="24"/>
          <w:szCs w:val="24"/>
        </w:rPr>
        <w:t xml:space="preserve"> Uygulama</w:t>
      </w:r>
      <w:r>
        <w:rPr>
          <w:rFonts w:ascii="Arial Narrow" w:hAnsi="Arial Narrow" w:cs="Times New Roman"/>
          <w:b/>
          <w:sz w:val="24"/>
          <w:szCs w:val="24"/>
        </w:rPr>
        <w:t xml:space="preserve"> Örne</w:t>
      </w:r>
      <w:r w:rsidR="007F4D67">
        <w:rPr>
          <w:rFonts w:ascii="Arial Narrow" w:hAnsi="Arial Narrow" w:cs="Times New Roman"/>
          <w:b/>
          <w:sz w:val="24"/>
          <w:szCs w:val="24"/>
        </w:rPr>
        <w:t>ği</w:t>
      </w:r>
    </w:p>
    <w:p w:rsidR="00F4079D" w:rsidRPr="00F4079D" w:rsidRDefault="00F4079D" w:rsidP="00CF5D3F">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F4079D">
        <w:rPr>
          <w:rFonts w:ascii="Arial Narrow" w:hAnsi="Arial Narrow" w:cs="Times New Roman"/>
          <w:sz w:val="24"/>
          <w:szCs w:val="24"/>
        </w:rPr>
        <w:t>A İnsani Yardım Derneği yurt</w:t>
      </w:r>
      <w:r w:rsidR="00CF5D3F">
        <w:rPr>
          <w:rFonts w:ascii="Arial Narrow" w:hAnsi="Arial Narrow" w:cs="Times New Roman"/>
          <w:sz w:val="24"/>
          <w:szCs w:val="24"/>
        </w:rPr>
        <w:t xml:space="preserve"> </w:t>
      </w:r>
      <w:r w:rsidRPr="00F4079D">
        <w:rPr>
          <w:rFonts w:ascii="Arial Narrow" w:hAnsi="Arial Narrow" w:cs="Times New Roman"/>
          <w:sz w:val="24"/>
          <w:szCs w:val="24"/>
        </w:rPr>
        <w:t xml:space="preserve">dışında otorite boşluğu bulunan bölgelerde gerçekleştirdiği faaliyetlerin ve çalışan personelin izlenmesi için yönetim kurulu üyelerinin bir kısmı ile dernek merkezinde çalışan güvenilir personeli arasından saha denetim ekibi oluşturmuş, ekip arasında görev paylaşımı yapmıştır. Saha denetim ekibinin üyeleri yapılan plana uygun olarak kendileri için belirlenen tarihlerde saha denetimi yapmakta tespitlerini görsel dokümanlarla da destekleyerek </w:t>
      </w:r>
      <w:proofErr w:type="spellStart"/>
      <w:r w:rsidRPr="00F4079D">
        <w:rPr>
          <w:rFonts w:ascii="Arial Narrow" w:hAnsi="Arial Narrow" w:cs="Times New Roman"/>
          <w:sz w:val="24"/>
          <w:szCs w:val="24"/>
        </w:rPr>
        <w:t>raporlaştırmakta</w:t>
      </w:r>
      <w:proofErr w:type="spellEnd"/>
      <w:r w:rsidRPr="00F4079D">
        <w:rPr>
          <w:rFonts w:ascii="Arial Narrow" w:hAnsi="Arial Narrow" w:cs="Times New Roman"/>
          <w:sz w:val="24"/>
          <w:szCs w:val="24"/>
        </w:rPr>
        <w:t xml:space="preserve"> ve yönetim kurulu toplantılarında raporlarının sunumunu yapmaktadır.</w:t>
      </w:r>
    </w:p>
    <w:p w:rsidR="00F01C8B" w:rsidRPr="00F95D47" w:rsidRDefault="00F4079D">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jc w:val="both"/>
        <w:rPr>
          <w:rFonts w:ascii="Arial Narrow" w:hAnsi="Arial Narrow" w:cs="Times New Roman"/>
          <w:sz w:val="24"/>
          <w:szCs w:val="24"/>
        </w:rPr>
      </w:pPr>
      <w:r w:rsidRPr="00F4079D">
        <w:rPr>
          <w:rFonts w:ascii="Arial Narrow" w:hAnsi="Arial Narrow" w:cs="Times New Roman"/>
          <w:sz w:val="24"/>
          <w:szCs w:val="24"/>
        </w:rPr>
        <w:t>Yapılan sunumlarda tespit edilen eksiklikler değerlendirilerek doğru uygulama yöntemleri geliştirilmektedir.</w:t>
      </w:r>
    </w:p>
    <w:p w:rsidR="007D7D67" w:rsidRDefault="007D7D67">
      <w:pPr>
        <w:spacing w:line="360" w:lineRule="auto"/>
        <w:jc w:val="both"/>
        <w:rPr>
          <w:rFonts w:ascii="Arial Narrow" w:hAnsi="Arial Narrow" w:cs="Times New Roman"/>
          <w:sz w:val="24"/>
          <w:szCs w:val="24"/>
        </w:rPr>
      </w:pPr>
    </w:p>
    <w:p w:rsidR="00A0056A" w:rsidRDefault="00A0056A">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Default="00951F85">
      <w:pPr>
        <w:spacing w:line="360" w:lineRule="auto"/>
        <w:jc w:val="both"/>
        <w:rPr>
          <w:rFonts w:ascii="Arial Narrow" w:hAnsi="Arial Narrow" w:cs="Times New Roman"/>
          <w:sz w:val="24"/>
          <w:szCs w:val="24"/>
        </w:rPr>
      </w:pPr>
    </w:p>
    <w:p w:rsidR="00951F85" w:rsidRPr="00F95D47" w:rsidRDefault="00951F85">
      <w:pPr>
        <w:spacing w:line="360" w:lineRule="auto"/>
        <w:jc w:val="both"/>
        <w:rPr>
          <w:rFonts w:ascii="Arial Narrow" w:hAnsi="Arial Narrow" w:cs="Times New Roman"/>
          <w:sz w:val="24"/>
          <w:szCs w:val="24"/>
        </w:rPr>
      </w:pPr>
    </w:p>
    <w:p w:rsidR="00951F85" w:rsidRDefault="00951F85" w:rsidP="00951F85">
      <w:pPr>
        <w:spacing w:line="360" w:lineRule="auto"/>
        <w:jc w:val="both"/>
        <w:rPr>
          <w:rFonts w:ascii="Arial Narrow" w:hAnsi="Arial Narrow" w:cs="Times New Roman"/>
          <w:sz w:val="24"/>
          <w:szCs w:val="24"/>
        </w:rPr>
      </w:pPr>
      <w:r>
        <w:rPr>
          <w:rFonts w:ascii="Arial Narrow" w:hAnsi="Arial Narrow" w:cs="Times New Roman"/>
          <w:sz w:val="24"/>
          <w:szCs w:val="24"/>
        </w:rPr>
        <w:t xml:space="preserve"> </w:t>
      </w:r>
    </w:p>
    <w:p w:rsidR="00A64D0A" w:rsidRDefault="00951F85" w:rsidP="00A64D0A">
      <w:pPr>
        <w:pStyle w:val="Balk1"/>
        <w:shd w:val="clear" w:color="auto" w:fill="F7CAAC" w:themeFill="accent2" w:themeFillTint="66"/>
        <w:spacing w:before="0"/>
        <w:jc w:val="center"/>
        <w:rPr>
          <w:rStyle w:val="Gl"/>
          <w:sz w:val="28"/>
          <w:szCs w:val="28"/>
        </w:rPr>
      </w:pPr>
      <w:r w:rsidRPr="00951F85">
        <w:rPr>
          <w:rStyle w:val="Gl"/>
          <w:sz w:val="28"/>
          <w:szCs w:val="28"/>
        </w:rPr>
        <w:lastRenderedPageBreak/>
        <w:t xml:space="preserve">KAR AMACI GÜTMEYEN KURULUŞLAR İÇİN EN İYİ UYGULAMALAR </w:t>
      </w:r>
    </w:p>
    <w:p w:rsidR="00951F85" w:rsidRPr="00951F85" w:rsidRDefault="00951F85" w:rsidP="00A64D0A">
      <w:pPr>
        <w:pStyle w:val="Balk1"/>
        <w:shd w:val="clear" w:color="auto" w:fill="F7CAAC" w:themeFill="accent2" w:themeFillTint="66"/>
        <w:spacing w:before="0"/>
        <w:jc w:val="center"/>
        <w:rPr>
          <w:rStyle w:val="Gl"/>
          <w:sz w:val="28"/>
          <w:szCs w:val="28"/>
        </w:rPr>
      </w:pPr>
      <w:r w:rsidRPr="00951F85">
        <w:rPr>
          <w:rStyle w:val="Gl"/>
          <w:sz w:val="28"/>
          <w:szCs w:val="28"/>
        </w:rPr>
        <w:t>KONTROL LİSTESİ</w:t>
      </w:r>
    </w:p>
    <w:p w:rsidR="00951F85" w:rsidRPr="00951F85" w:rsidRDefault="00951F85" w:rsidP="00953A7D">
      <w:pPr>
        <w:spacing w:before="240" w:line="360" w:lineRule="auto"/>
        <w:jc w:val="both"/>
        <w:rPr>
          <w:rFonts w:ascii="Arial Narrow" w:hAnsi="Arial Narrow"/>
          <w:sz w:val="24"/>
          <w:szCs w:val="24"/>
        </w:rPr>
      </w:pPr>
      <w:r w:rsidRPr="00951F85">
        <w:rPr>
          <w:rFonts w:ascii="Arial Narrow" w:hAnsi="Arial Narrow"/>
          <w:sz w:val="24"/>
          <w:szCs w:val="24"/>
        </w:rPr>
        <w:t>Dernek faaliyetleriniz çerçevesinde yapılan iş ve işlemlerin en iyi uygulama örneği olarak değerlendirebilmenizi teminen aşağıda yer alan kontrol listesini kullanabilirsiniz</w:t>
      </w:r>
      <w:r w:rsidR="00953A7D">
        <w:rPr>
          <w:rFonts w:ascii="Arial Narrow" w:hAnsi="Arial Narrow"/>
          <w:sz w:val="24"/>
          <w:szCs w:val="24"/>
        </w:rPr>
        <w:t xml:space="preserve">. Ayrıca iyi uygulama örneği olarak diğer derneklerle paylaşılabilecek uygulamalarınızı </w:t>
      </w:r>
      <w:r w:rsidR="00A64D0A">
        <w:rPr>
          <w:rFonts w:ascii="Arial Narrow" w:hAnsi="Arial Narrow"/>
          <w:sz w:val="24"/>
          <w:szCs w:val="24"/>
        </w:rPr>
        <w:t>Sivil Toplumla İlişkiler Genel Müdürlüğü</w:t>
      </w:r>
      <w:r w:rsidR="00953A7D">
        <w:rPr>
          <w:rFonts w:ascii="Arial Narrow" w:hAnsi="Arial Narrow"/>
          <w:sz w:val="24"/>
          <w:szCs w:val="24"/>
        </w:rPr>
        <w:t xml:space="preserve"> ile paylaşabilirsiniz.</w:t>
      </w:r>
    </w:p>
    <w:p w:rsidR="00951F85" w:rsidRPr="00951F85" w:rsidRDefault="00951F85" w:rsidP="00951F85">
      <w:pPr>
        <w:jc w:val="both"/>
        <w:rPr>
          <w:rFonts w:ascii="Arial Narrow" w:hAnsi="Arial Narrow"/>
          <w:b/>
          <w:u w:val="single"/>
        </w:rPr>
      </w:pPr>
      <w:r w:rsidRPr="00951F85">
        <w:rPr>
          <w:rFonts w:ascii="Arial Narrow" w:hAnsi="Arial Narrow"/>
          <w:b/>
          <w:u w:val="single"/>
        </w:rPr>
        <w:t>Finansal Yönetim</w:t>
      </w:r>
    </w:p>
    <w:p w:rsidR="00951F85" w:rsidRPr="00951F85" w:rsidRDefault="00951F85" w:rsidP="00951F85">
      <w:pPr>
        <w:pStyle w:val="ListeParagraf"/>
        <w:numPr>
          <w:ilvl w:val="0"/>
          <w:numId w:val="46"/>
        </w:numPr>
        <w:spacing w:before="120" w:line="240" w:lineRule="auto"/>
        <w:ind w:left="283" w:hanging="357"/>
        <w:contextualSpacing w:val="0"/>
        <w:jc w:val="both"/>
        <w:rPr>
          <w:rFonts w:ascii="Arial Narrow" w:hAnsi="Arial Narrow"/>
        </w:rPr>
      </w:pPr>
      <w:r w:rsidRPr="00951F85">
        <w:rPr>
          <w:rFonts w:ascii="Arial Narrow" w:hAnsi="Arial Narrow"/>
        </w:rPr>
        <w:t xml:space="preserve">Kar amacı gütmeyen kuruluşun, finansal kaynaklar için </w:t>
      </w:r>
      <w:r w:rsidR="00F71EC8">
        <w:rPr>
          <w:rFonts w:ascii="Arial Narrow" w:hAnsi="Arial Narrow"/>
        </w:rPr>
        <w:t>amacıyla/misyonuyla</w:t>
      </w:r>
      <w:r w:rsidRPr="00951F85">
        <w:rPr>
          <w:rFonts w:ascii="Arial Narrow" w:hAnsi="Arial Narrow"/>
        </w:rPr>
        <w:t xml:space="preserve"> uyumlu programları ve hizmetleri destekleyen iyi bir finansal planı vardır. </w:t>
      </w:r>
    </w:p>
    <w:p w:rsidR="00951F85" w:rsidRPr="00951F85" w:rsidRDefault="00951F85" w:rsidP="00951F85">
      <w:pPr>
        <w:pStyle w:val="ListeParagraf"/>
        <w:numPr>
          <w:ilvl w:val="0"/>
          <w:numId w:val="46"/>
        </w:numPr>
        <w:spacing w:before="120" w:line="240" w:lineRule="auto"/>
        <w:ind w:left="283" w:hanging="357"/>
        <w:contextualSpacing w:val="0"/>
        <w:jc w:val="both"/>
        <w:rPr>
          <w:rFonts w:ascii="Arial Narrow" w:hAnsi="Arial Narrow"/>
        </w:rPr>
      </w:pPr>
      <w:r w:rsidRPr="00951F85">
        <w:rPr>
          <w:rFonts w:ascii="Arial Narrow" w:hAnsi="Arial Narrow"/>
        </w:rPr>
        <w:t xml:space="preserve">Kar amacı gütmeyen kuruluş, hem yönetim kurulu hem de muhasebeci tarafından gözden geçirilen finansal tabloları düzenli olarak hazırlar ve inceler. Bu bölümün sonundaki Finansal Yönetim Standardı için Gerekli Belgelere bakınız.  </w:t>
      </w:r>
    </w:p>
    <w:p w:rsidR="00951F85" w:rsidRPr="00951F85" w:rsidRDefault="00951F85" w:rsidP="00951F85">
      <w:pPr>
        <w:pStyle w:val="ListeParagraf"/>
        <w:numPr>
          <w:ilvl w:val="0"/>
          <w:numId w:val="46"/>
        </w:numPr>
        <w:spacing w:before="120" w:line="240" w:lineRule="auto"/>
        <w:ind w:left="283" w:hanging="357"/>
        <w:contextualSpacing w:val="0"/>
        <w:jc w:val="both"/>
        <w:rPr>
          <w:rFonts w:ascii="Arial Narrow" w:hAnsi="Arial Narrow"/>
        </w:rPr>
      </w:pPr>
      <w:r w:rsidRPr="00951F85">
        <w:rPr>
          <w:rFonts w:ascii="Arial Narrow" w:hAnsi="Arial Narrow"/>
        </w:rPr>
        <w:t xml:space="preserve">Kar amacı gütmeyen kuruluş, kar amacı gütmeyen kuruluşun ihtiyaçlarını ve hedeflerini yansıtan stratejik bir bütçeleme sürecinden faydalanır. </w:t>
      </w:r>
    </w:p>
    <w:p w:rsidR="00951F85" w:rsidRPr="00951F85" w:rsidRDefault="00951F85" w:rsidP="00951F85">
      <w:pPr>
        <w:pStyle w:val="ListeParagraf"/>
        <w:numPr>
          <w:ilvl w:val="0"/>
          <w:numId w:val="46"/>
        </w:numPr>
        <w:spacing w:before="120" w:line="240" w:lineRule="auto"/>
        <w:ind w:left="283" w:hanging="357"/>
        <w:contextualSpacing w:val="0"/>
        <w:jc w:val="both"/>
        <w:rPr>
          <w:rFonts w:ascii="Arial Narrow" w:hAnsi="Arial Narrow"/>
        </w:rPr>
      </w:pPr>
      <w:r w:rsidRPr="00951F85">
        <w:rPr>
          <w:rFonts w:ascii="Arial Narrow" w:hAnsi="Arial Narrow"/>
        </w:rPr>
        <w:t>Kar amacı gütmeyen kuruluş yıllık bir bütçe geliştirir ve herhangi bir değişikliği tespit etmek/değerlendirmek/cevaplamak için bütçeyi düzenli olarak takip ede</w:t>
      </w:r>
      <w:bookmarkStart w:id="4" w:name="_GoBack"/>
      <w:bookmarkEnd w:id="4"/>
      <w:r w:rsidRPr="00951F85">
        <w:rPr>
          <w:rFonts w:ascii="Arial Narrow" w:hAnsi="Arial Narrow"/>
        </w:rPr>
        <w:t xml:space="preserve">r.    </w:t>
      </w:r>
    </w:p>
    <w:p w:rsidR="00951F85" w:rsidRPr="00951F85" w:rsidRDefault="00951F85" w:rsidP="00951F85">
      <w:pPr>
        <w:pStyle w:val="ListeParagraf"/>
        <w:numPr>
          <w:ilvl w:val="0"/>
          <w:numId w:val="46"/>
        </w:numPr>
        <w:spacing w:before="120" w:line="240" w:lineRule="auto"/>
        <w:ind w:left="283" w:hanging="357"/>
        <w:contextualSpacing w:val="0"/>
        <w:jc w:val="both"/>
        <w:rPr>
          <w:rFonts w:ascii="Arial Narrow" w:hAnsi="Arial Narrow"/>
        </w:rPr>
      </w:pPr>
      <w:r w:rsidRPr="00951F85">
        <w:rPr>
          <w:rFonts w:ascii="Arial Narrow" w:hAnsi="Arial Narrow"/>
        </w:rPr>
        <w:t>Kar amacı gütmeyen kuruluş, özellikle kara</w:t>
      </w:r>
      <w:r w:rsidR="00A64D0A">
        <w:rPr>
          <w:rFonts w:ascii="Arial Narrow" w:hAnsi="Arial Narrow"/>
        </w:rPr>
        <w:t>r</w:t>
      </w:r>
      <w:r w:rsidRPr="00951F85">
        <w:rPr>
          <w:rFonts w:ascii="Arial Narrow" w:hAnsi="Arial Narrow"/>
        </w:rPr>
        <w:t xml:space="preserve"> alma amaçlarına yönelik olarak, yönetim kurulu ve bağış yapanlar gibi ilgili taraflara finansal bilgiler sağlar.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 çeşitli kaynaklara sahiptir; kamu ve özel finansman getirilerinin bileşimini asgari yıllık bazda analiz eder; çeşitli gelir kaynaklarına ilişkin gelecekteki kazançları ve kayıpları tahmin eder; ve bu kaynaklardan herhangi birinde beklenmedik azalmalara ve artışlara karşılık vermek için bir acil durum planı bulunur. Finansal durumunuzu etkileyebilecek bilinen olaylar var mıdır?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kuruluşun borçları aktif varlıklarını aşarsa (cari gelir ve gider tablosu bir açık verir), bu borçları azaltmak için gerçekçi bir planı vardır.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faaliyetler ve hedefler içeren gerçekçi bir kaynak yaratma planına sahiptir. Kaynak yaratma planındaki hedefler açık bir biçimde yıllık bütçeye bağlı mı? Kaynak yaratma konusunda birincil sorumluluğu olan personel ve gönüllüler belirlenmiş mi? Kaynak yaratmadan kimin sorumlu olduğunu ve o kişinin rolünü açıklayabildiğinizden emin olun.</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tüm finansal işlemleri yöneten resmi i</w:t>
      </w:r>
      <w:r w:rsidR="00F71EC8">
        <w:rPr>
          <w:rFonts w:ascii="Arial Narrow" w:hAnsi="Arial Narrow"/>
        </w:rPr>
        <w:t>ç kontrollere sahiptir. Örneğin: K</w:t>
      </w:r>
      <w:r w:rsidRPr="00951F85">
        <w:rPr>
          <w:rFonts w:ascii="Arial Narrow" w:hAnsi="Arial Narrow"/>
        </w:rPr>
        <w:t>ar amacı gütmeyen kuruluşun, çeklerin alınması, kaydedilmesi ve yatırılması, satın alma, gider hesapları ve üst düzey personel ve yönetim kurulu gözetiminde tazminat ile ilgili sorumlulukların ayrılmasını yöneten yazılı politikaları mevcut mu?</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normal işlemler için yeterli nakit akışına sahiptir.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120 gün veya daha eski süreli alacak hesaplarının% 50'sinden azına sahiptir.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cari yıl harcamalarına finansal destek sağlamak için kısıtlanmış fonları kullanmaz.</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kuruluşun, bir bağışın gerektirdiği tüm nakit ve ayni eşleşmeleri karşılamaya yönelik özellikli planları vardır.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finansal durum, gelir ve gider tablolarını içeren bir yıllık rapor hazırlar ve bu yıllık raporu ilgili kişi ve paydaşların erişimine sunar.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lastRenderedPageBreak/>
        <w:t xml:space="preserve">Kar amacı gütmeyen kuruluş, kredi limitleri, bağış fonları ve diğer teminatlı/ teminatsız fonların (mevcut ise) </w:t>
      </w:r>
      <w:r w:rsidR="00EF6D02">
        <w:rPr>
          <w:rFonts w:ascii="Arial Narrow" w:hAnsi="Arial Narrow"/>
        </w:rPr>
        <w:t xml:space="preserve">yönetilmesinde </w:t>
      </w:r>
      <w:r w:rsidRPr="00951F85">
        <w:rPr>
          <w:rFonts w:ascii="Arial Narrow" w:hAnsi="Arial Narrow"/>
        </w:rPr>
        <w:t>yönetim kurulu politikalarına ve yönergelerine sahiptir ve bunlara uyar.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kuruluşun, fonların beklenmedik giderleri karşılamak için nasıl belirlendiğini ve mali yılın sonunda harcanmamış gelirlerle ne yapmayı planladığını açıklayan yazılı bir Rezerv Politikası vardır.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nakit veya nakit eşdeğeri sınırsız varlıklara ilişkin olarak en az 60 günlük işletme rezervine sahiptir.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kuruluşun ölçülebilir hedefleri</w:t>
      </w:r>
      <w:r w:rsidR="00EC0710">
        <w:rPr>
          <w:rFonts w:ascii="Arial Narrow" w:hAnsi="Arial Narrow"/>
        </w:rPr>
        <w:t>ni</w:t>
      </w:r>
      <w:r w:rsidRPr="00951F85">
        <w:rPr>
          <w:rFonts w:ascii="Arial Narrow" w:hAnsi="Arial Narrow"/>
        </w:rPr>
        <w:t>, son teslim tarihlerini ve sorumlu tarafları</w:t>
      </w:r>
      <w:r w:rsidR="00EC0710">
        <w:rPr>
          <w:rFonts w:ascii="Arial Narrow" w:hAnsi="Arial Narrow"/>
        </w:rPr>
        <w:t>nı içeren</w:t>
      </w:r>
      <w:r w:rsidRPr="00951F85">
        <w:rPr>
          <w:rFonts w:ascii="Arial Narrow" w:hAnsi="Arial Narrow"/>
        </w:rPr>
        <w:t xml:space="preserve"> bir kalkınma planı vardır ve hedefler doğrudan yıllık bütçeye bağlıdır.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hibe raporlaması ve paydaş/kamusal hesap verme sorumluluğu için kullanılabilecek program ve hizmetlerinin her birinin etkisini ölçmek ve raporlamak için kullanılan iyi geliştirilmiş ve kapsamlı bir değerlendirme sistemine sahiptir.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Yönetim kurulunun% 100'ü kar amacı gütmeyen kuruluşa finansal olarak katkıda bulunur.</w:t>
      </w:r>
    </w:p>
    <w:p w:rsid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kuruluşun bilgisayar ortamında bir muhasebe sistemi vardır. </w:t>
      </w:r>
    </w:p>
    <w:p w:rsidR="00F71EC8" w:rsidRPr="00951F85" w:rsidRDefault="00F71EC8" w:rsidP="00F71EC8">
      <w:pPr>
        <w:pStyle w:val="ListeParagraf"/>
        <w:spacing w:before="120"/>
        <w:ind w:left="283"/>
        <w:contextualSpacing w:val="0"/>
        <w:jc w:val="both"/>
        <w:rPr>
          <w:rFonts w:ascii="Arial Narrow" w:hAnsi="Arial Narrow"/>
        </w:rPr>
      </w:pPr>
    </w:p>
    <w:p w:rsidR="00951F85" w:rsidRPr="00F71EC8" w:rsidRDefault="00951F85" w:rsidP="00951F85">
      <w:pPr>
        <w:jc w:val="both"/>
        <w:rPr>
          <w:rFonts w:ascii="Arial Narrow" w:hAnsi="Arial Narrow"/>
          <w:b/>
        </w:rPr>
      </w:pPr>
      <w:r w:rsidRPr="00F71EC8">
        <w:rPr>
          <w:rFonts w:ascii="Arial Narrow" w:hAnsi="Arial Narrow"/>
          <w:b/>
        </w:rPr>
        <w:t>Finansal Yönetim Standardı için gerekli belgeler:</w:t>
      </w:r>
    </w:p>
    <w:p w:rsidR="00951F85" w:rsidRPr="00951F85" w:rsidRDefault="00951F85" w:rsidP="00951F85">
      <w:pPr>
        <w:ind w:firstLine="708"/>
        <w:jc w:val="both"/>
        <w:rPr>
          <w:rFonts w:ascii="Arial Narrow" w:hAnsi="Arial Narrow"/>
        </w:rPr>
      </w:pPr>
      <w:r w:rsidRPr="00951F85">
        <w:rPr>
          <w:rFonts w:ascii="Arial Narrow" w:hAnsi="Arial Narrow"/>
          <w:lang w:bidi="en-US"/>
        </w:rPr>
        <w:t xml:space="preserve">o </w:t>
      </w:r>
      <w:r w:rsidRPr="00951F85">
        <w:rPr>
          <w:rFonts w:ascii="Arial Narrow" w:hAnsi="Arial Narrow"/>
        </w:rPr>
        <w:t>Mevcut bilanço</w:t>
      </w:r>
    </w:p>
    <w:p w:rsidR="00951F85" w:rsidRPr="00951F85" w:rsidRDefault="00951F85" w:rsidP="00951F85">
      <w:pPr>
        <w:ind w:firstLine="708"/>
        <w:jc w:val="both"/>
        <w:rPr>
          <w:rFonts w:ascii="Arial Narrow" w:hAnsi="Arial Narrow"/>
        </w:rPr>
      </w:pPr>
      <w:r w:rsidRPr="00951F85">
        <w:rPr>
          <w:rFonts w:ascii="Arial Narrow" w:hAnsi="Arial Narrow"/>
          <w:lang w:bidi="en-US"/>
        </w:rPr>
        <w:t xml:space="preserve">o </w:t>
      </w:r>
      <w:r w:rsidRPr="00951F85">
        <w:rPr>
          <w:rFonts w:ascii="Arial Narrow" w:hAnsi="Arial Narrow"/>
        </w:rPr>
        <w:t>Mevcut harcamalar ve gelirler ile bütçeyi karşılaştıran güncel mali tablo</w:t>
      </w:r>
    </w:p>
    <w:p w:rsidR="00951F85" w:rsidRPr="00951F85" w:rsidRDefault="00951F85" w:rsidP="00951F85">
      <w:pPr>
        <w:ind w:firstLine="708"/>
        <w:jc w:val="both"/>
        <w:rPr>
          <w:rFonts w:ascii="Arial Narrow" w:hAnsi="Arial Narrow"/>
        </w:rPr>
      </w:pPr>
      <w:r w:rsidRPr="00951F85">
        <w:rPr>
          <w:rFonts w:ascii="Arial Narrow" w:hAnsi="Arial Narrow"/>
          <w:lang w:bidi="en-US"/>
        </w:rPr>
        <w:t xml:space="preserve">o </w:t>
      </w:r>
      <w:r w:rsidRPr="00951F85">
        <w:rPr>
          <w:rFonts w:ascii="Arial Narrow" w:hAnsi="Arial Narrow"/>
        </w:rPr>
        <w:t>Mevcut bütçe</w:t>
      </w:r>
    </w:p>
    <w:p w:rsidR="00951F85" w:rsidRPr="00951F85" w:rsidRDefault="00951F85" w:rsidP="00951F85">
      <w:pPr>
        <w:ind w:firstLine="708"/>
        <w:jc w:val="both"/>
        <w:rPr>
          <w:rFonts w:ascii="Arial Narrow" w:hAnsi="Arial Narrow"/>
        </w:rPr>
      </w:pPr>
      <w:r w:rsidRPr="00951F85">
        <w:rPr>
          <w:rFonts w:ascii="Arial Narrow" w:hAnsi="Arial Narrow"/>
          <w:lang w:bidi="en-US"/>
        </w:rPr>
        <w:t xml:space="preserve">o </w:t>
      </w:r>
      <w:r w:rsidRPr="00951F85">
        <w:rPr>
          <w:rFonts w:ascii="Arial Narrow" w:hAnsi="Arial Narrow"/>
        </w:rPr>
        <w:t>Fon toplama planı</w:t>
      </w:r>
    </w:p>
    <w:p w:rsidR="00951F85" w:rsidRPr="00951F85" w:rsidRDefault="00951F85" w:rsidP="00951F85">
      <w:pPr>
        <w:ind w:firstLine="708"/>
        <w:jc w:val="both"/>
        <w:rPr>
          <w:rFonts w:ascii="Arial Narrow" w:hAnsi="Arial Narrow"/>
        </w:rPr>
      </w:pPr>
      <w:r w:rsidRPr="00951F85">
        <w:rPr>
          <w:rFonts w:ascii="Arial Narrow" w:hAnsi="Arial Narrow"/>
          <w:lang w:bidi="en-US"/>
        </w:rPr>
        <w:t xml:space="preserve">o </w:t>
      </w:r>
      <w:r w:rsidRPr="00951F85">
        <w:rPr>
          <w:rFonts w:ascii="Arial Narrow" w:hAnsi="Arial Narrow"/>
        </w:rPr>
        <w:t>Mevcut denetim veya bağımsız inceleme</w:t>
      </w:r>
      <w:r w:rsidRPr="00951F85">
        <w:rPr>
          <w:rFonts w:ascii="Arial Narrow" w:hAnsi="Arial Narrow"/>
          <w:lang w:bidi="en-US"/>
        </w:rPr>
        <w:t xml:space="preserve"> </w:t>
      </w:r>
    </w:p>
    <w:p w:rsidR="00951F85" w:rsidRPr="00951F85" w:rsidRDefault="00951F85" w:rsidP="00951F85">
      <w:pPr>
        <w:ind w:firstLine="708"/>
        <w:jc w:val="both"/>
        <w:rPr>
          <w:rFonts w:ascii="Arial Narrow" w:hAnsi="Arial Narrow"/>
        </w:rPr>
      </w:pPr>
      <w:r w:rsidRPr="00951F85">
        <w:rPr>
          <w:rFonts w:ascii="Arial Narrow" w:hAnsi="Arial Narrow"/>
          <w:lang w:bidi="en-US"/>
        </w:rPr>
        <w:t xml:space="preserve">o </w:t>
      </w:r>
      <w:proofErr w:type="spellStart"/>
      <w:r w:rsidRPr="00951F85">
        <w:rPr>
          <w:rFonts w:ascii="Arial Narrow" w:hAnsi="Arial Narrow"/>
        </w:rPr>
        <w:t>Opsiyonel</w:t>
      </w:r>
      <w:proofErr w:type="spellEnd"/>
      <w:r w:rsidRPr="00951F85">
        <w:rPr>
          <w:rFonts w:ascii="Arial Narrow" w:hAnsi="Arial Narrow"/>
        </w:rPr>
        <w:t xml:space="preserve"> belgeler:</w:t>
      </w:r>
    </w:p>
    <w:p w:rsidR="00951F85" w:rsidRPr="00951F85" w:rsidRDefault="00951F85" w:rsidP="000823AB">
      <w:pPr>
        <w:ind w:left="708" w:firstLine="1"/>
        <w:jc w:val="both"/>
        <w:rPr>
          <w:rFonts w:ascii="Arial Narrow" w:hAnsi="Arial Narrow"/>
        </w:rPr>
      </w:pPr>
      <w:r w:rsidRPr="00951F85">
        <w:rPr>
          <w:rFonts w:ascii="Arial Narrow" w:hAnsi="Arial Narrow"/>
        </w:rPr>
        <w:t>■ Finansal politika ve prosedürler</w:t>
      </w:r>
    </w:p>
    <w:p w:rsidR="00951F85" w:rsidRPr="00951F85" w:rsidRDefault="00EC0710" w:rsidP="00EC0710">
      <w:pPr>
        <w:ind w:left="708" w:firstLine="1"/>
        <w:jc w:val="both"/>
        <w:rPr>
          <w:rFonts w:ascii="Arial Narrow" w:hAnsi="Arial Narrow"/>
        </w:rPr>
      </w:pPr>
      <w:r w:rsidRPr="00951F85">
        <w:rPr>
          <w:rFonts w:ascii="Arial Narrow" w:hAnsi="Arial Narrow"/>
        </w:rPr>
        <w:t>■</w:t>
      </w:r>
      <w:r w:rsidR="000823AB">
        <w:rPr>
          <w:rFonts w:ascii="Arial Narrow" w:hAnsi="Arial Narrow"/>
        </w:rPr>
        <w:t xml:space="preserve"> </w:t>
      </w:r>
      <w:r w:rsidR="00951F85" w:rsidRPr="00951F85">
        <w:rPr>
          <w:rFonts w:ascii="Arial Narrow" w:hAnsi="Arial Narrow"/>
        </w:rPr>
        <w:t>Fon toplama politikaları</w:t>
      </w:r>
    </w:p>
    <w:p w:rsidR="00951F85" w:rsidRPr="00951F85" w:rsidRDefault="00951F85" w:rsidP="00951F85">
      <w:pPr>
        <w:jc w:val="both"/>
        <w:rPr>
          <w:rFonts w:ascii="Arial Narrow" w:hAnsi="Arial Narrow"/>
          <w:b/>
          <w:u w:val="single"/>
        </w:rPr>
      </w:pPr>
      <w:r w:rsidRPr="00951F85">
        <w:rPr>
          <w:rFonts w:ascii="Arial Narrow" w:hAnsi="Arial Narrow"/>
          <w:b/>
          <w:u w:val="single"/>
        </w:rPr>
        <w:t>Yönetim ve Operasyonlar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kuruluşun aktif ve bağımsız bir yönetim kurulu </w:t>
      </w:r>
      <w:r w:rsidR="00C632A6">
        <w:rPr>
          <w:rFonts w:ascii="Arial Narrow" w:hAnsi="Arial Narrow"/>
        </w:rPr>
        <w:t>organ</w:t>
      </w:r>
      <w:r w:rsidRPr="00951F85">
        <w:rPr>
          <w:rFonts w:ascii="Arial Narrow" w:hAnsi="Arial Narrow"/>
        </w:rPr>
        <w:t>ı vardır. (Kurul üyelerinin çoğunluğunun kar amacı gütmeyen kuruluşun çalışanlarından ya da çalışanların veya diğer kurul üyelerinin aile üyelerinden oluşmaması kurulun bağımsız olduğu anlamına gelir.)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Yönetim kurulu bütçe önceliklerini belirler, mali yılın başlamasından önce yıllık bütçeyi kabul eder ve kar amacı gütmeyen kuruluşun yıllık hedef ve amaçlarını gerçekleştirebilmesi için kaynakları güvence altına almak amacıyla bir fonlama planı kabul eder.</w:t>
      </w:r>
    </w:p>
    <w:p w:rsidR="00951F85" w:rsidRPr="00951F85" w:rsidRDefault="00C632A6" w:rsidP="00951F85">
      <w:pPr>
        <w:pStyle w:val="ListeParagraf"/>
        <w:numPr>
          <w:ilvl w:val="0"/>
          <w:numId w:val="46"/>
        </w:numPr>
        <w:spacing w:before="120"/>
        <w:ind w:left="283" w:hanging="357"/>
        <w:contextualSpacing w:val="0"/>
        <w:jc w:val="both"/>
        <w:rPr>
          <w:rFonts w:ascii="Arial Narrow" w:hAnsi="Arial Narrow"/>
        </w:rPr>
      </w:pPr>
      <w:r>
        <w:rPr>
          <w:rFonts w:ascii="Arial Narrow" w:hAnsi="Arial Narrow"/>
        </w:rPr>
        <w:t>Kurul kararları</w:t>
      </w:r>
      <w:r w:rsidR="00951F85" w:rsidRPr="00951F85">
        <w:rPr>
          <w:rFonts w:ascii="Arial Narrow" w:hAnsi="Arial Narrow"/>
        </w:rPr>
        <w:t xml:space="preserve"> yönetim kurulunun politika belirlediğini, kaynakları biriktirdiğini, ihtiyaçları değerlendirdiğini ve programları onayladığını/oluşturduğunu göstermektedir.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kuruluşun yöneticisi yönetim kurulu tarafından seçilir ve her yıl değerlendirilir. Yönetici yönetim kuruluna rapor verir.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Yönetim kurulunun üyelik, yapı ve usulleri kar amacı gütmeyen kuruluşun görevlerini etkili bir şekilde yerine getirmesini sağlayacak şekilde tasarlanır.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lastRenderedPageBreak/>
        <w:t>Yönetim kurulu, görevlerini yerine getirmesi için gereken farklı bilgi, beceri ve tecrübelere sahip üyelerden oluşur (</w:t>
      </w:r>
      <w:proofErr w:type="spellStart"/>
      <w:r w:rsidRPr="00951F85">
        <w:rPr>
          <w:rFonts w:ascii="Arial Narrow" w:hAnsi="Arial Narrow"/>
        </w:rPr>
        <w:t>Örn</w:t>
      </w:r>
      <w:proofErr w:type="spellEnd"/>
      <w:r w:rsidRPr="00951F85">
        <w:rPr>
          <w:rFonts w:ascii="Arial Narrow" w:hAnsi="Arial Narrow"/>
        </w:rPr>
        <w:t>. avukat, muhasebeci, fon toplama uzmanı, halkla ilişkiler).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Kurulun her bir üyesi kar amacı gütmeyen kuruluşun misyonunu bilmekte ve açıkça ifade edebilmektedir. Kurul, kar amacı gütmeyen kuruluşun misyon belgesini düzenli olarak inceler, gerektiğinde gözden geçirerek </w:t>
      </w:r>
      <w:r w:rsidR="00C632A6">
        <w:rPr>
          <w:rFonts w:ascii="Arial Narrow" w:hAnsi="Arial Narrow"/>
        </w:rPr>
        <w:t xml:space="preserve">genel kurula </w:t>
      </w:r>
      <w:r w:rsidRPr="00951F85">
        <w:rPr>
          <w:rFonts w:ascii="Arial Narrow" w:hAnsi="Arial Narrow"/>
        </w:rPr>
        <w:t>değişiklik</w:t>
      </w:r>
      <w:r w:rsidR="00C632A6">
        <w:rPr>
          <w:rFonts w:ascii="Arial Narrow" w:hAnsi="Arial Narrow"/>
        </w:rPr>
        <w:t xml:space="preserve"> önerisinde bulunur</w:t>
      </w:r>
      <w:r w:rsidRPr="00951F85">
        <w:rPr>
          <w:rFonts w:ascii="Arial Narrow" w:hAnsi="Arial Narrow"/>
        </w:rPr>
        <w:t xml:space="preserve"> ve her programın hedeflerinin misyonla tutarlı olmasını sağlar.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 kar amacı gütmeyen kuruluşun mali tablolarını düzenli olarak inceler, tartışır, sorgular, ilgilenir ve görüşür. Başka bir ifadeyle kuruluşun finansal sağlığının sorumluluğunu üstüne alır.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 gerçekçi ve iyi düşünülmüş bir bütçe hazırlar ve onaylar. Kurul, kar amacı gütmeyen kuruluşun yükümlülüklerini karşılayacak nakit akışını gerçekçi bir şekilde planlamasını ve izlemesini sağlar.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Yönetim kurulu olağan toplantıları arasında ve kurulun tamamının bir araya gelemeyeceği hallerde önemli konularda karar almaya yönelik prosedürlere sahiptir.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Yönetim kurulu her 2-5 yılda bir, personelin iç ve dış koşulları belirlediği çok yıllık planlama sürecine katılır. Yönetim kurulu planı onaylar ve ilerleyişini yıllık olarak inceler.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kuruluşun yönetim kurulu üyeleri için bir çıkar çatışması politikası vardır (kar amacı gütmeyen kuruluşla izinli ve yasak finansal veya kişisel ilişkiler, kar amacı gütmeyen kuruluşun işlerinde her türlü finansal çıkarın beyanı ve kurul üyelerinin oy kullanmaktan kaçınması gereken durumlar da dahil). Çıkar çatışması belgesi her yıl her bir kurul üyesi tarafından imzalanır.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 kar amacı gütmeyen kuruluşun finansal durumunu ve programlarını etkili bir şekilde izlemeye yeterli olacak sıklıkta, yılda en az </w:t>
      </w:r>
      <w:r w:rsidRPr="00FC1990">
        <w:rPr>
          <w:rFonts w:ascii="Arial Narrow" w:hAnsi="Arial Narrow"/>
        </w:rPr>
        <w:t>dört kere</w:t>
      </w:r>
      <w:r w:rsidRPr="00951F85">
        <w:rPr>
          <w:rFonts w:ascii="Arial Narrow" w:hAnsi="Arial Narrow"/>
        </w:rPr>
        <w:t xml:space="preserve"> toplanır.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Kurulun, kar amacı gütmeyen kuruluşun misyonunu etkili bir şekilde izlemek ve yerine getirmek için gerekli alt komiteleri vardır.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 toplantılarına katılım sayısı iyi düzeydedir ve düzenli olarak toplantı yeter sayısına ulaşılır.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Kurul ve alt komite tutanakları diğer standartlarla eşleşen taahhüt ve kararları(başka ifadeyle bütçenin kabulü, denetimin incelenmesi, CEO’nun değerlendirmesi) ve kurulun önemli tedbirlerini yansıtır.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Kurul, bir stratejik planlama belgesinin oluşturulması için liderlik yapmış ve belgeyi onaylamıştır. Belgenin desteklenmesi ve izlenmesine ilişkin sorumluluğu üstlenmiştir.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Kurulun Yönetici Müdürle güçlü bir ilişkisi vardır.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kuruluşun misyon ve programları göz önünde alındığında, kuruluşun yönetim kurulu, çalışan ve gönüllü yapısı, yeterli büyüklüğe ve temsile sahiptir.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 işlerin uygun şekilde gerçekleştirilmesi için çalışanlara ve gönüllülere yazılı görev tanımları ve gerekli kaynakları sağlamaktadır.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Yönetici Müdürün yokluğunda sorumlu olacak bir kişi belirlenmiştir ve üst düzey yönetime ilişkin bir haleflik planlaması mevcuttur.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 çalışanların ihtiyaç duyulabileceği her türlü mesleki yükümlülük sigortasını, bina sigortasını ve müdür ve yetkili sigortalarını kapsayan bir sigortaya sahiptir.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Her bir kurul üyesi kar amacı gütmeyen kuruluşun tüzüğünün bir örneğine sahiptir ve bunlara uygun şekilde faaliyet gösterir. </w:t>
      </w:r>
      <w:r w:rsidR="00FC1990">
        <w:rPr>
          <w:rFonts w:ascii="Arial Narrow" w:hAnsi="Arial Narrow"/>
        </w:rPr>
        <w:t>T</w:t>
      </w:r>
      <w:r w:rsidRPr="00951F85">
        <w:rPr>
          <w:rFonts w:ascii="Arial Narrow" w:hAnsi="Arial Narrow"/>
        </w:rPr>
        <w:t>üzük kar amacı</w:t>
      </w:r>
      <w:r w:rsidR="00FC1990">
        <w:rPr>
          <w:rFonts w:ascii="Arial Narrow" w:hAnsi="Arial Narrow"/>
        </w:rPr>
        <w:t xml:space="preserve"> gütmeyen kuruluşun amacını</w:t>
      </w:r>
      <w:r w:rsidRPr="00951F85">
        <w:rPr>
          <w:rFonts w:ascii="Arial Narrow" w:hAnsi="Arial Narrow"/>
        </w:rPr>
        <w:t xml:space="preserve">/misyonunu açık bir şekilde belirtir.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kuruluşun tüzüğü aşağıdakileri içerir:</w:t>
      </w:r>
    </w:p>
    <w:p w:rsidR="00951F85" w:rsidRPr="00951F85" w:rsidRDefault="00951F85" w:rsidP="00951F85">
      <w:pPr>
        <w:ind w:firstLine="708"/>
        <w:jc w:val="both"/>
        <w:rPr>
          <w:rFonts w:ascii="Arial Narrow" w:hAnsi="Arial Narrow"/>
        </w:rPr>
      </w:pPr>
      <w:r w:rsidRPr="00951F85">
        <w:rPr>
          <w:rFonts w:ascii="Arial Narrow" w:hAnsi="Arial Narrow"/>
        </w:rPr>
        <w:t xml:space="preserve">a. Kar amacı gütmeyen kuruluşun açıkça belirtilen </w:t>
      </w:r>
      <w:r w:rsidR="00FC1990">
        <w:rPr>
          <w:rFonts w:ascii="Arial Narrow" w:hAnsi="Arial Narrow"/>
        </w:rPr>
        <w:t>amacı/</w:t>
      </w:r>
      <w:r w:rsidRPr="00951F85">
        <w:rPr>
          <w:rFonts w:ascii="Arial Narrow" w:hAnsi="Arial Narrow"/>
        </w:rPr>
        <w:t>misyonu.</w:t>
      </w:r>
    </w:p>
    <w:p w:rsidR="00951F85" w:rsidRPr="00951F85" w:rsidRDefault="00951F85" w:rsidP="00951F85">
      <w:pPr>
        <w:ind w:firstLine="708"/>
        <w:jc w:val="both"/>
        <w:rPr>
          <w:rFonts w:ascii="Arial Narrow" w:hAnsi="Arial Narrow"/>
        </w:rPr>
      </w:pPr>
      <w:r w:rsidRPr="00951F85">
        <w:rPr>
          <w:rFonts w:ascii="Arial Narrow" w:hAnsi="Arial Narrow"/>
        </w:rPr>
        <w:lastRenderedPageBreak/>
        <w:t>b. Yönetim kurulunun ömür boyu devam eder hale gelmesini önleyecek şekilde üyelere ilişkin görev süreleri.</w:t>
      </w:r>
    </w:p>
    <w:p w:rsidR="00951F85" w:rsidRPr="00951F85" w:rsidRDefault="00951F85" w:rsidP="00951F85">
      <w:pPr>
        <w:ind w:firstLine="708"/>
        <w:jc w:val="both"/>
        <w:rPr>
          <w:rFonts w:ascii="Arial Narrow" w:hAnsi="Arial Narrow"/>
        </w:rPr>
      </w:pPr>
      <w:r w:rsidRPr="00951F85">
        <w:rPr>
          <w:rFonts w:ascii="Arial Narrow" w:hAnsi="Arial Narrow"/>
        </w:rPr>
        <w:t>a. Daimi komitelerin tanımları.</w:t>
      </w:r>
    </w:p>
    <w:p w:rsidR="00951F85" w:rsidRPr="00951F85" w:rsidRDefault="00951F85" w:rsidP="00951F85">
      <w:pPr>
        <w:ind w:firstLine="708"/>
        <w:jc w:val="both"/>
        <w:rPr>
          <w:rFonts w:ascii="Arial Narrow" w:hAnsi="Arial Narrow"/>
        </w:rPr>
      </w:pPr>
      <w:r w:rsidRPr="00951F85">
        <w:rPr>
          <w:rFonts w:ascii="Arial Narrow" w:hAnsi="Arial Narrow"/>
        </w:rPr>
        <w:t>b. Toplantı ve karar yeter sayısı şartları.</w:t>
      </w:r>
    </w:p>
    <w:p w:rsidR="00951F85" w:rsidRPr="00951F85" w:rsidRDefault="00951F85" w:rsidP="00951F85">
      <w:pPr>
        <w:ind w:firstLine="708"/>
        <w:jc w:val="both"/>
        <w:rPr>
          <w:rFonts w:ascii="Arial Narrow" w:hAnsi="Arial Narrow"/>
        </w:rPr>
      </w:pPr>
      <w:r w:rsidRPr="00951F85">
        <w:rPr>
          <w:rFonts w:ascii="Arial Narrow" w:hAnsi="Arial Narrow"/>
        </w:rPr>
        <w:t>c. Kurul üyelerinin ve yetkililerin seçimine ilişkin prosedürler.</w:t>
      </w:r>
    </w:p>
    <w:p w:rsidR="00951F85" w:rsidRPr="00951F85" w:rsidRDefault="00951F85" w:rsidP="00951F85">
      <w:pPr>
        <w:ind w:firstLine="708"/>
        <w:jc w:val="both"/>
        <w:rPr>
          <w:rFonts w:ascii="Arial Narrow" w:hAnsi="Arial Narrow"/>
        </w:rPr>
      </w:pPr>
      <w:r w:rsidRPr="00951F85">
        <w:rPr>
          <w:rFonts w:ascii="Arial Narrow" w:hAnsi="Arial Narrow"/>
        </w:rPr>
        <w:t xml:space="preserve">d. Açık kadroların doldurulmasına ilişkin prosedürler </w:t>
      </w:r>
    </w:p>
    <w:p w:rsidR="00951F85" w:rsidRPr="00951F85" w:rsidRDefault="00951F85" w:rsidP="00951F85">
      <w:pPr>
        <w:ind w:firstLine="708"/>
        <w:jc w:val="both"/>
        <w:rPr>
          <w:rFonts w:ascii="Arial Narrow" w:hAnsi="Arial Narrow"/>
        </w:rPr>
      </w:pPr>
      <w:r w:rsidRPr="00951F85">
        <w:rPr>
          <w:rFonts w:ascii="Arial Narrow" w:hAnsi="Arial Narrow"/>
        </w:rPr>
        <w:t>e. Tüzüklerin değiştirilmesine ilişkin prosedürler</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Yönetim ve Çalışma Standardı için Gerekli Belgeler </w:t>
      </w:r>
    </w:p>
    <w:p w:rsidR="00951F85" w:rsidRPr="00951F85" w:rsidRDefault="00FC1990" w:rsidP="00951F85">
      <w:pPr>
        <w:pStyle w:val="ListeParagraf"/>
        <w:numPr>
          <w:ilvl w:val="0"/>
          <w:numId w:val="47"/>
        </w:numPr>
        <w:jc w:val="both"/>
        <w:rPr>
          <w:rFonts w:ascii="Arial Narrow" w:hAnsi="Arial Narrow"/>
        </w:rPr>
      </w:pPr>
      <w:r>
        <w:rPr>
          <w:rFonts w:ascii="Arial Narrow" w:hAnsi="Arial Narrow"/>
        </w:rPr>
        <w:t>T</w:t>
      </w:r>
      <w:r w:rsidR="00951F85" w:rsidRPr="00951F85">
        <w:rPr>
          <w:rFonts w:ascii="Arial Narrow" w:hAnsi="Arial Narrow"/>
        </w:rPr>
        <w:t>üzükler.</w:t>
      </w:r>
    </w:p>
    <w:p w:rsidR="00951F85" w:rsidRPr="00951F85" w:rsidRDefault="00951F85" w:rsidP="00951F85">
      <w:pPr>
        <w:pStyle w:val="ListeParagraf"/>
        <w:numPr>
          <w:ilvl w:val="0"/>
          <w:numId w:val="47"/>
        </w:numPr>
        <w:jc w:val="both"/>
        <w:rPr>
          <w:rFonts w:ascii="Arial Narrow" w:hAnsi="Arial Narrow"/>
        </w:rPr>
      </w:pPr>
      <w:r w:rsidRPr="00951F85">
        <w:rPr>
          <w:rFonts w:ascii="Arial Narrow" w:hAnsi="Arial Narrow"/>
        </w:rPr>
        <w:t>Yönetim kurulu kadrosu (yetkililerini, kuruldaki yıllarını ve mevcut dönemin başlangıç ve bitiş tarihini belirtir).</w:t>
      </w:r>
    </w:p>
    <w:p w:rsidR="00951F85" w:rsidRPr="00951F85" w:rsidRDefault="00951F85" w:rsidP="00951F85">
      <w:pPr>
        <w:pStyle w:val="ListeParagraf"/>
        <w:numPr>
          <w:ilvl w:val="0"/>
          <w:numId w:val="47"/>
        </w:numPr>
        <w:jc w:val="both"/>
        <w:rPr>
          <w:rFonts w:ascii="Arial Narrow" w:hAnsi="Arial Narrow"/>
        </w:rPr>
      </w:pPr>
      <w:r w:rsidRPr="00951F85">
        <w:rPr>
          <w:rFonts w:ascii="Arial Narrow" w:hAnsi="Arial Narrow"/>
        </w:rPr>
        <w:t>Kar amacı gütmeyen kuruluşun organizasyon şeması.</w:t>
      </w:r>
    </w:p>
    <w:p w:rsidR="00951F85" w:rsidRPr="00951F85" w:rsidRDefault="00951F85" w:rsidP="00951F85">
      <w:pPr>
        <w:pStyle w:val="ListeParagraf"/>
        <w:numPr>
          <w:ilvl w:val="0"/>
          <w:numId w:val="47"/>
        </w:numPr>
        <w:jc w:val="both"/>
        <w:rPr>
          <w:rFonts w:ascii="Arial Narrow" w:hAnsi="Arial Narrow"/>
        </w:rPr>
      </w:pPr>
      <w:r w:rsidRPr="00951F85">
        <w:rPr>
          <w:rFonts w:ascii="Arial Narrow" w:hAnsi="Arial Narrow"/>
        </w:rPr>
        <w:t xml:space="preserve">İhtiyaç duyulduğunda ibraz edilebilecek şekilde kaydedilen ve saklanan kurul </w:t>
      </w:r>
      <w:r w:rsidR="00FC1990">
        <w:rPr>
          <w:rFonts w:ascii="Arial Narrow" w:hAnsi="Arial Narrow"/>
        </w:rPr>
        <w:t>kararları</w:t>
      </w:r>
      <w:r w:rsidRPr="00951F85">
        <w:rPr>
          <w:rFonts w:ascii="Arial Narrow" w:hAnsi="Arial Narrow"/>
        </w:rPr>
        <w:t>.</w:t>
      </w:r>
    </w:p>
    <w:p w:rsidR="00951F85" w:rsidRPr="00951F85" w:rsidRDefault="00951F85" w:rsidP="00951F85">
      <w:pPr>
        <w:pStyle w:val="ListeParagraf"/>
        <w:numPr>
          <w:ilvl w:val="0"/>
          <w:numId w:val="47"/>
        </w:numPr>
        <w:jc w:val="both"/>
        <w:rPr>
          <w:rFonts w:ascii="Arial Narrow" w:hAnsi="Arial Narrow"/>
        </w:rPr>
      </w:pPr>
      <w:r w:rsidRPr="00951F85">
        <w:rPr>
          <w:rFonts w:ascii="Arial Narrow" w:hAnsi="Arial Narrow"/>
        </w:rPr>
        <w:t>Ana kuruluşla yapılan yönetim anlaşması (mevcut ise).</w:t>
      </w:r>
    </w:p>
    <w:p w:rsidR="00951F85" w:rsidRPr="00951F85" w:rsidRDefault="00951F85" w:rsidP="00951F85">
      <w:pPr>
        <w:jc w:val="both"/>
        <w:rPr>
          <w:rFonts w:ascii="Arial Narrow" w:hAnsi="Arial Narrow"/>
          <w:b/>
        </w:rPr>
      </w:pPr>
      <w:r w:rsidRPr="00951F85">
        <w:rPr>
          <w:rFonts w:ascii="Arial Narrow" w:hAnsi="Arial Narrow"/>
          <w:b/>
          <w:u w:val="single"/>
        </w:rPr>
        <w:t>Kar amacı gütmeyen kuruluşun misyonu</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 varoluş nedenini açıkça ifade eden yazılı bir misyonu sahiptir.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Misyon toplantılar, yıllık rapor, internet sitesi vb. yoluyla kar amacı gütmeyen kuruluştaki tüm paydaşlara açık bir şekilde aktarılmakta ve tüm paydaşlarca anlaşılmaktadır.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 gelecek için açık ve tutarlı bir yazılı plana, diğer bir değişle iyi tanımlanmış, ölçülebilir ve başarılabilir hedeflere, eylem adımlarına ve sürelere sahip 3-10 yıllık bir eylem stratejik plana sahiptir.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Stratejik plan personele ve kurula aktarılmıştır, bunlar tarafından iyi bilinmektedir ve iyi anlaşılmıştır.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Stratejik plan başarılacak işin ana hatlarını ortaya koyan gerçekçi ve ayrıntılı bir yıllık planla desteklenmektedir ve yıllık plan faaliyetleri yönetmede kar amacı gütmeyen kuruluşun tüm seviyelerinde tutarlı bir şekilde kullanılmaktadır.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 xml:space="preserve">Kar amacı gütmeyen kuruluş programlarının ve hizmetlerinin etkililiğini ve etkisini ölçme ve değerlendirmede kullanılan iyi geliştirilmiş ve kapsamlı bir değerlendirme sistemine sahiptir.   </w:t>
      </w:r>
    </w:p>
    <w:p w:rsidR="00951F85" w:rsidRPr="00951F85" w:rsidRDefault="00951F85" w:rsidP="00951F85">
      <w:pPr>
        <w:pStyle w:val="ListeParagraf"/>
        <w:numPr>
          <w:ilvl w:val="0"/>
          <w:numId w:val="46"/>
        </w:numPr>
        <w:spacing w:before="120"/>
        <w:ind w:left="283" w:hanging="357"/>
        <w:contextualSpacing w:val="0"/>
        <w:jc w:val="both"/>
        <w:rPr>
          <w:rFonts w:ascii="Arial Narrow" w:hAnsi="Arial Narrow"/>
        </w:rPr>
      </w:pPr>
      <w:r w:rsidRPr="00951F85">
        <w:rPr>
          <w:rFonts w:ascii="Arial Narrow" w:hAnsi="Arial Narrow"/>
        </w:rPr>
        <w:t>Kar amacı gütmeyen kuruluş performans ve ilerlemeyi ölçmek için sürekli olarak veri toplamaktadır ve bu veriler düzenli olarak analiz edilmekte ve bağış raporları, yıllık raporlar, internet sitesi, vb. yoluyla paydaşlara bildirilmektedir.</w:t>
      </w:r>
    </w:p>
    <w:p w:rsidR="00951F85" w:rsidRPr="00951F85" w:rsidRDefault="00951F85">
      <w:pPr>
        <w:spacing w:line="360" w:lineRule="auto"/>
        <w:jc w:val="both"/>
        <w:rPr>
          <w:rFonts w:ascii="Arial Narrow" w:hAnsi="Arial Narrow" w:cs="Times New Roman"/>
        </w:rPr>
      </w:pPr>
    </w:p>
    <w:sectPr w:rsidR="00951F85" w:rsidRPr="00951F85" w:rsidSect="00062954">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44B" w:rsidRDefault="00E7244B" w:rsidP="00BC27FB">
      <w:pPr>
        <w:spacing w:after="0" w:line="240" w:lineRule="auto"/>
      </w:pPr>
      <w:r>
        <w:separator/>
      </w:r>
    </w:p>
  </w:endnote>
  <w:endnote w:type="continuationSeparator" w:id="0">
    <w:p w:rsidR="00E7244B" w:rsidRDefault="00E7244B" w:rsidP="00BC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44B" w:rsidRDefault="00E7244B" w:rsidP="00BC27FB">
      <w:pPr>
        <w:spacing w:after="0" w:line="240" w:lineRule="auto"/>
      </w:pPr>
      <w:r>
        <w:separator/>
      </w:r>
    </w:p>
  </w:footnote>
  <w:footnote w:type="continuationSeparator" w:id="0">
    <w:p w:rsidR="00E7244B" w:rsidRDefault="00E7244B" w:rsidP="00BC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41957"/>
      <w:docPartObj>
        <w:docPartGallery w:val="Page Numbers (Margins)"/>
        <w:docPartUnique/>
      </w:docPartObj>
    </w:sdtPr>
    <w:sdtEndPr/>
    <w:sdtContent>
      <w:p w:rsidR="00AA0886" w:rsidRDefault="00AA0886">
        <w:pPr>
          <w:pStyle w:val="stBilgi"/>
        </w:pPr>
        <w:r>
          <w:rPr>
            <w:noProof/>
            <w:lang w:eastAsia="tr-T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86" w:rsidRPr="00FA13A2" w:rsidRDefault="00AA0886">
                              <w:pPr>
                                <w:pStyle w:val="AltBilgi"/>
                                <w:rPr>
                                  <w:rFonts w:asciiTheme="majorHAnsi" w:eastAsiaTheme="majorEastAsia" w:hAnsiTheme="majorHAnsi" w:cstheme="majorBidi"/>
                                  <w:b/>
                                  <w:color w:val="C45911" w:themeColor="accent2" w:themeShade="BF"/>
                                  <w:sz w:val="44"/>
                                  <w:szCs w:val="44"/>
                                </w:rPr>
                              </w:pPr>
                              <w:r w:rsidRPr="00FA13A2">
                                <w:rPr>
                                  <w:rFonts w:asciiTheme="majorHAnsi" w:eastAsiaTheme="majorEastAsia" w:hAnsiTheme="majorHAnsi" w:cstheme="majorBidi"/>
                                  <w:b/>
                                  <w:color w:val="C45911" w:themeColor="accent2" w:themeShade="BF"/>
                                </w:rPr>
                                <w:t>Sayfa</w:t>
                              </w:r>
                              <w:r w:rsidRPr="00FA13A2">
                                <w:rPr>
                                  <w:rFonts w:eastAsiaTheme="minorEastAsia" w:cs="Times New Roman"/>
                                  <w:b/>
                                  <w:color w:val="C45911" w:themeColor="accent2" w:themeShade="BF"/>
                                </w:rPr>
                                <w:fldChar w:fldCharType="begin"/>
                              </w:r>
                              <w:r w:rsidRPr="00FA13A2">
                                <w:rPr>
                                  <w:b/>
                                  <w:color w:val="C45911" w:themeColor="accent2" w:themeShade="BF"/>
                                </w:rPr>
                                <w:instrText>PAGE    \* MERGEFORMAT</w:instrText>
                              </w:r>
                              <w:r w:rsidRPr="00FA13A2">
                                <w:rPr>
                                  <w:rFonts w:eastAsiaTheme="minorEastAsia" w:cs="Times New Roman"/>
                                  <w:b/>
                                  <w:color w:val="C45911" w:themeColor="accent2" w:themeShade="BF"/>
                                </w:rPr>
                                <w:fldChar w:fldCharType="separate"/>
                              </w:r>
                              <w:r w:rsidR="00F6489C" w:rsidRPr="00F6489C">
                                <w:rPr>
                                  <w:rFonts w:asciiTheme="majorHAnsi" w:eastAsiaTheme="majorEastAsia" w:hAnsiTheme="majorHAnsi" w:cstheme="majorBidi"/>
                                  <w:b/>
                                  <w:noProof/>
                                  <w:color w:val="C45911" w:themeColor="accent2" w:themeShade="BF"/>
                                  <w:sz w:val="44"/>
                                  <w:szCs w:val="44"/>
                                </w:rPr>
                                <w:t>11</w:t>
                              </w:r>
                              <w:r w:rsidRPr="00FA13A2">
                                <w:rPr>
                                  <w:rFonts w:asciiTheme="majorHAnsi" w:eastAsiaTheme="majorEastAsia" w:hAnsiTheme="majorHAnsi" w:cstheme="majorBidi"/>
                                  <w:b/>
                                  <w:color w:val="C45911" w:themeColor="accent2" w:themeShade="B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2" o:spid="_x0000_s1030"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SMnHEboCAAC3&#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AA0886" w:rsidRPr="00FA13A2" w:rsidRDefault="00AA0886">
                        <w:pPr>
                          <w:pStyle w:val="AltBilgi"/>
                          <w:rPr>
                            <w:rFonts w:asciiTheme="majorHAnsi" w:eastAsiaTheme="majorEastAsia" w:hAnsiTheme="majorHAnsi" w:cstheme="majorBidi"/>
                            <w:b/>
                            <w:color w:val="C45911" w:themeColor="accent2" w:themeShade="BF"/>
                            <w:sz w:val="44"/>
                            <w:szCs w:val="44"/>
                          </w:rPr>
                        </w:pPr>
                        <w:r w:rsidRPr="00FA13A2">
                          <w:rPr>
                            <w:rFonts w:asciiTheme="majorHAnsi" w:eastAsiaTheme="majorEastAsia" w:hAnsiTheme="majorHAnsi" w:cstheme="majorBidi"/>
                            <w:b/>
                            <w:color w:val="C45911" w:themeColor="accent2" w:themeShade="BF"/>
                          </w:rPr>
                          <w:t>Sayfa</w:t>
                        </w:r>
                        <w:r w:rsidRPr="00FA13A2">
                          <w:rPr>
                            <w:rFonts w:eastAsiaTheme="minorEastAsia" w:cs="Times New Roman"/>
                            <w:b/>
                            <w:color w:val="C45911" w:themeColor="accent2" w:themeShade="BF"/>
                          </w:rPr>
                          <w:fldChar w:fldCharType="begin"/>
                        </w:r>
                        <w:r w:rsidRPr="00FA13A2">
                          <w:rPr>
                            <w:b/>
                            <w:color w:val="C45911" w:themeColor="accent2" w:themeShade="BF"/>
                          </w:rPr>
                          <w:instrText>PAGE    \* MERGEFORMAT</w:instrText>
                        </w:r>
                        <w:r w:rsidRPr="00FA13A2">
                          <w:rPr>
                            <w:rFonts w:eastAsiaTheme="minorEastAsia" w:cs="Times New Roman"/>
                            <w:b/>
                            <w:color w:val="C45911" w:themeColor="accent2" w:themeShade="BF"/>
                          </w:rPr>
                          <w:fldChar w:fldCharType="separate"/>
                        </w:r>
                        <w:r w:rsidR="00F6489C" w:rsidRPr="00F6489C">
                          <w:rPr>
                            <w:rFonts w:asciiTheme="majorHAnsi" w:eastAsiaTheme="majorEastAsia" w:hAnsiTheme="majorHAnsi" w:cstheme="majorBidi"/>
                            <w:b/>
                            <w:noProof/>
                            <w:color w:val="C45911" w:themeColor="accent2" w:themeShade="BF"/>
                            <w:sz w:val="44"/>
                            <w:szCs w:val="44"/>
                          </w:rPr>
                          <w:t>11</w:t>
                        </w:r>
                        <w:r w:rsidRPr="00FA13A2">
                          <w:rPr>
                            <w:rFonts w:asciiTheme="majorHAnsi" w:eastAsiaTheme="majorEastAsia" w:hAnsiTheme="majorHAnsi" w:cstheme="majorBidi"/>
                            <w:b/>
                            <w:color w:val="C45911" w:themeColor="accent2" w:themeShade="B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69B"/>
    <w:multiLevelType w:val="hybridMultilevel"/>
    <w:tmpl w:val="049A0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63971"/>
    <w:multiLevelType w:val="hybridMultilevel"/>
    <w:tmpl w:val="E564D884"/>
    <w:lvl w:ilvl="0" w:tplc="041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B5CE7"/>
    <w:multiLevelType w:val="hybridMultilevel"/>
    <w:tmpl w:val="E1980F76"/>
    <w:lvl w:ilvl="0" w:tplc="2BE09A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C3E49"/>
    <w:multiLevelType w:val="hybridMultilevel"/>
    <w:tmpl w:val="8BAEFADC"/>
    <w:lvl w:ilvl="0" w:tplc="041F000B">
      <w:start w:val="1"/>
      <w:numFmt w:val="bullet"/>
      <w:lvlText w:val=""/>
      <w:lvlJc w:val="left"/>
      <w:pPr>
        <w:ind w:left="1003"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4" w15:restartNumberingAfterBreak="0">
    <w:nsid w:val="03EA475B"/>
    <w:multiLevelType w:val="hybridMultilevel"/>
    <w:tmpl w:val="812E2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9E6014"/>
    <w:multiLevelType w:val="hybridMultilevel"/>
    <w:tmpl w:val="58D8E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879BE"/>
    <w:multiLevelType w:val="hybridMultilevel"/>
    <w:tmpl w:val="ED488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980143D"/>
    <w:multiLevelType w:val="hybridMultilevel"/>
    <w:tmpl w:val="9E5A8A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7701A5"/>
    <w:multiLevelType w:val="hybridMultilevel"/>
    <w:tmpl w:val="6A1645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923CDF"/>
    <w:multiLevelType w:val="hybridMultilevel"/>
    <w:tmpl w:val="D7CC2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2F42D5"/>
    <w:multiLevelType w:val="hybridMultilevel"/>
    <w:tmpl w:val="01348C1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4F4F84"/>
    <w:multiLevelType w:val="hybridMultilevel"/>
    <w:tmpl w:val="80E41E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620F45"/>
    <w:multiLevelType w:val="hybridMultilevel"/>
    <w:tmpl w:val="146256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E8730E"/>
    <w:multiLevelType w:val="hybridMultilevel"/>
    <w:tmpl w:val="30B04860"/>
    <w:lvl w:ilvl="0" w:tplc="1A2C7DD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0E7AAC"/>
    <w:multiLevelType w:val="hybridMultilevel"/>
    <w:tmpl w:val="095E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F40B5D"/>
    <w:multiLevelType w:val="hybridMultilevel"/>
    <w:tmpl w:val="234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B70BA"/>
    <w:multiLevelType w:val="hybridMultilevel"/>
    <w:tmpl w:val="9A1EDB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494F10"/>
    <w:multiLevelType w:val="hybridMultilevel"/>
    <w:tmpl w:val="DA5EF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C97E74"/>
    <w:multiLevelType w:val="hybridMultilevel"/>
    <w:tmpl w:val="B2F4B24C"/>
    <w:lvl w:ilvl="0" w:tplc="DA742A1A">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2E082AD4"/>
    <w:multiLevelType w:val="hybridMultilevel"/>
    <w:tmpl w:val="88BC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8A112F"/>
    <w:multiLevelType w:val="hybridMultilevel"/>
    <w:tmpl w:val="C5E812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F876D1"/>
    <w:multiLevelType w:val="hybridMultilevel"/>
    <w:tmpl w:val="0C988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3E43D2"/>
    <w:multiLevelType w:val="hybridMultilevel"/>
    <w:tmpl w:val="478C2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446A94"/>
    <w:multiLevelType w:val="hybridMultilevel"/>
    <w:tmpl w:val="F4DE7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50436E"/>
    <w:multiLevelType w:val="hybridMultilevel"/>
    <w:tmpl w:val="EA52D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106C61"/>
    <w:multiLevelType w:val="hybridMultilevel"/>
    <w:tmpl w:val="DEE23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406C1B"/>
    <w:multiLevelType w:val="hybridMultilevel"/>
    <w:tmpl w:val="F188A3D8"/>
    <w:lvl w:ilvl="0" w:tplc="151E8C4E">
      <w:start w:val="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9E22A42"/>
    <w:multiLevelType w:val="hybridMultilevel"/>
    <w:tmpl w:val="D108A2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B6407C5"/>
    <w:multiLevelType w:val="hybridMultilevel"/>
    <w:tmpl w:val="B3E29542"/>
    <w:lvl w:ilvl="0" w:tplc="28A8F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E4309"/>
    <w:multiLevelType w:val="hybridMultilevel"/>
    <w:tmpl w:val="332EDC1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CC0F12"/>
    <w:multiLevelType w:val="hybridMultilevel"/>
    <w:tmpl w:val="8D08EE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5100396A"/>
    <w:multiLevelType w:val="hybridMultilevel"/>
    <w:tmpl w:val="2DD0D7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9C0D75"/>
    <w:multiLevelType w:val="hybridMultilevel"/>
    <w:tmpl w:val="F8F2E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2747FB8"/>
    <w:multiLevelType w:val="hybridMultilevel"/>
    <w:tmpl w:val="0C242E3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68C1209"/>
    <w:multiLevelType w:val="hybridMultilevel"/>
    <w:tmpl w:val="1D8E1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AF04DD"/>
    <w:multiLevelType w:val="hybridMultilevel"/>
    <w:tmpl w:val="0986CE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4A55C7"/>
    <w:multiLevelType w:val="hybridMultilevel"/>
    <w:tmpl w:val="E2F20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895EC5"/>
    <w:multiLevelType w:val="hybridMultilevel"/>
    <w:tmpl w:val="F8429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955C7C"/>
    <w:multiLevelType w:val="hybridMultilevel"/>
    <w:tmpl w:val="854298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0E6124"/>
    <w:multiLevelType w:val="hybridMultilevel"/>
    <w:tmpl w:val="CBAC10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7707301"/>
    <w:multiLevelType w:val="hybridMultilevel"/>
    <w:tmpl w:val="15FCCEE8"/>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370394"/>
    <w:multiLevelType w:val="hybridMultilevel"/>
    <w:tmpl w:val="13646BB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135460"/>
    <w:multiLevelType w:val="hybridMultilevel"/>
    <w:tmpl w:val="F3CC90B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1EA6970"/>
    <w:multiLevelType w:val="hybridMultilevel"/>
    <w:tmpl w:val="67941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5F6806"/>
    <w:multiLevelType w:val="hybridMultilevel"/>
    <w:tmpl w:val="7E168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2A5810"/>
    <w:multiLevelType w:val="hybridMultilevel"/>
    <w:tmpl w:val="A59496A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300BF6"/>
    <w:multiLevelType w:val="hybridMultilevel"/>
    <w:tmpl w:val="ECC62F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5"/>
  </w:num>
  <w:num w:numId="3">
    <w:abstractNumId w:val="1"/>
  </w:num>
  <w:num w:numId="4">
    <w:abstractNumId w:val="46"/>
  </w:num>
  <w:num w:numId="5">
    <w:abstractNumId w:val="28"/>
  </w:num>
  <w:num w:numId="6">
    <w:abstractNumId w:val="35"/>
  </w:num>
  <w:num w:numId="7">
    <w:abstractNumId w:val="5"/>
  </w:num>
  <w:num w:numId="8">
    <w:abstractNumId w:val="2"/>
  </w:num>
  <w:num w:numId="9">
    <w:abstractNumId w:val="19"/>
  </w:num>
  <w:num w:numId="10">
    <w:abstractNumId w:val="30"/>
  </w:num>
  <w:num w:numId="11">
    <w:abstractNumId w:val="15"/>
  </w:num>
  <w:num w:numId="12">
    <w:abstractNumId w:val="39"/>
  </w:num>
  <w:num w:numId="13">
    <w:abstractNumId w:val="12"/>
  </w:num>
  <w:num w:numId="14">
    <w:abstractNumId w:val="38"/>
  </w:num>
  <w:num w:numId="15">
    <w:abstractNumId w:val="16"/>
  </w:num>
  <w:num w:numId="16">
    <w:abstractNumId w:val="8"/>
  </w:num>
  <w:num w:numId="17">
    <w:abstractNumId w:val="27"/>
  </w:num>
  <w:num w:numId="18">
    <w:abstractNumId w:val="11"/>
  </w:num>
  <w:num w:numId="19">
    <w:abstractNumId w:val="7"/>
  </w:num>
  <w:num w:numId="20">
    <w:abstractNumId w:val="36"/>
  </w:num>
  <w:num w:numId="21">
    <w:abstractNumId w:val="21"/>
  </w:num>
  <w:num w:numId="22">
    <w:abstractNumId w:val="43"/>
  </w:num>
  <w:num w:numId="23">
    <w:abstractNumId w:val="4"/>
  </w:num>
  <w:num w:numId="24">
    <w:abstractNumId w:val="37"/>
  </w:num>
  <w:num w:numId="25">
    <w:abstractNumId w:val="9"/>
  </w:num>
  <w:num w:numId="26">
    <w:abstractNumId w:val="6"/>
  </w:num>
  <w:num w:numId="27">
    <w:abstractNumId w:val="23"/>
  </w:num>
  <w:num w:numId="28">
    <w:abstractNumId w:val="32"/>
  </w:num>
  <w:num w:numId="29">
    <w:abstractNumId w:val="22"/>
  </w:num>
  <w:num w:numId="30">
    <w:abstractNumId w:val="14"/>
  </w:num>
  <w:num w:numId="31">
    <w:abstractNumId w:val="0"/>
  </w:num>
  <w:num w:numId="32">
    <w:abstractNumId w:val="34"/>
  </w:num>
  <w:num w:numId="33">
    <w:abstractNumId w:val="33"/>
  </w:num>
  <w:num w:numId="34">
    <w:abstractNumId w:val="31"/>
  </w:num>
  <w:num w:numId="35">
    <w:abstractNumId w:val="40"/>
  </w:num>
  <w:num w:numId="36">
    <w:abstractNumId w:val="17"/>
  </w:num>
  <w:num w:numId="37">
    <w:abstractNumId w:val="26"/>
  </w:num>
  <w:num w:numId="38">
    <w:abstractNumId w:val="24"/>
  </w:num>
  <w:num w:numId="39">
    <w:abstractNumId w:val="29"/>
  </w:num>
  <w:num w:numId="40">
    <w:abstractNumId w:val="45"/>
  </w:num>
  <w:num w:numId="41">
    <w:abstractNumId w:val="41"/>
  </w:num>
  <w:num w:numId="42">
    <w:abstractNumId w:val="10"/>
  </w:num>
  <w:num w:numId="43">
    <w:abstractNumId w:val="42"/>
  </w:num>
  <w:num w:numId="44">
    <w:abstractNumId w:val="13"/>
  </w:num>
  <w:num w:numId="45">
    <w:abstractNumId w:val="44"/>
  </w:num>
  <w:num w:numId="46">
    <w:abstractNumId w:val="2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CC"/>
    <w:rsid w:val="00001A14"/>
    <w:rsid w:val="00012A70"/>
    <w:rsid w:val="00013E13"/>
    <w:rsid w:val="00030290"/>
    <w:rsid w:val="0003470C"/>
    <w:rsid w:val="000374DF"/>
    <w:rsid w:val="000426C0"/>
    <w:rsid w:val="0005025A"/>
    <w:rsid w:val="00060ACD"/>
    <w:rsid w:val="00062954"/>
    <w:rsid w:val="00067EBF"/>
    <w:rsid w:val="00071137"/>
    <w:rsid w:val="00076D1A"/>
    <w:rsid w:val="000823AB"/>
    <w:rsid w:val="00083D28"/>
    <w:rsid w:val="00092FE5"/>
    <w:rsid w:val="000A5E11"/>
    <w:rsid w:val="000C0322"/>
    <w:rsid w:val="000C74A0"/>
    <w:rsid w:val="000D1184"/>
    <w:rsid w:val="000E220E"/>
    <w:rsid w:val="000E301C"/>
    <w:rsid w:val="000E6E4F"/>
    <w:rsid w:val="0010031E"/>
    <w:rsid w:val="001128AB"/>
    <w:rsid w:val="00122DC3"/>
    <w:rsid w:val="001278C5"/>
    <w:rsid w:val="00140A7B"/>
    <w:rsid w:val="001464D3"/>
    <w:rsid w:val="0015614C"/>
    <w:rsid w:val="00176B83"/>
    <w:rsid w:val="00180540"/>
    <w:rsid w:val="001C783E"/>
    <w:rsid w:val="001C7C62"/>
    <w:rsid w:val="001E0929"/>
    <w:rsid w:val="001F48F8"/>
    <w:rsid w:val="001F6F4C"/>
    <w:rsid w:val="0020672B"/>
    <w:rsid w:val="00212AC7"/>
    <w:rsid w:val="002219AD"/>
    <w:rsid w:val="00224D56"/>
    <w:rsid w:val="00227686"/>
    <w:rsid w:val="00234A8F"/>
    <w:rsid w:val="002534CD"/>
    <w:rsid w:val="00260005"/>
    <w:rsid w:val="0026066E"/>
    <w:rsid w:val="00270172"/>
    <w:rsid w:val="00296DE1"/>
    <w:rsid w:val="0029701C"/>
    <w:rsid w:val="002B2779"/>
    <w:rsid w:val="002C560E"/>
    <w:rsid w:val="002D037A"/>
    <w:rsid w:val="002D1B32"/>
    <w:rsid w:val="002D2D69"/>
    <w:rsid w:val="002E3967"/>
    <w:rsid w:val="0032037F"/>
    <w:rsid w:val="003230B7"/>
    <w:rsid w:val="00335569"/>
    <w:rsid w:val="00340361"/>
    <w:rsid w:val="0034121F"/>
    <w:rsid w:val="00347019"/>
    <w:rsid w:val="0034733D"/>
    <w:rsid w:val="003537FA"/>
    <w:rsid w:val="00355BA0"/>
    <w:rsid w:val="003567D8"/>
    <w:rsid w:val="00360B39"/>
    <w:rsid w:val="00374E95"/>
    <w:rsid w:val="003757CD"/>
    <w:rsid w:val="00381505"/>
    <w:rsid w:val="003852B7"/>
    <w:rsid w:val="00387862"/>
    <w:rsid w:val="003923EC"/>
    <w:rsid w:val="00394EB0"/>
    <w:rsid w:val="00395DA7"/>
    <w:rsid w:val="003A58EE"/>
    <w:rsid w:val="003B0139"/>
    <w:rsid w:val="003B72E1"/>
    <w:rsid w:val="003D1E33"/>
    <w:rsid w:val="003D2BDE"/>
    <w:rsid w:val="003E1C60"/>
    <w:rsid w:val="003E734E"/>
    <w:rsid w:val="004264B1"/>
    <w:rsid w:val="00436AD7"/>
    <w:rsid w:val="00436D0B"/>
    <w:rsid w:val="00450891"/>
    <w:rsid w:val="00463F26"/>
    <w:rsid w:val="004765BE"/>
    <w:rsid w:val="00482B8B"/>
    <w:rsid w:val="00486FB1"/>
    <w:rsid w:val="00487523"/>
    <w:rsid w:val="00494495"/>
    <w:rsid w:val="004B470C"/>
    <w:rsid w:val="004B698F"/>
    <w:rsid w:val="004D4202"/>
    <w:rsid w:val="004F1DC1"/>
    <w:rsid w:val="004F3178"/>
    <w:rsid w:val="005067F3"/>
    <w:rsid w:val="00511DA2"/>
    <w:rsid w:val="00521887"/>
    <w:rsid w:val="00524E5C"/>
    <w:rsid w:val="00533EE6"/>
    <w:rsid w:val="005617D8"/>
    <w:rsid w:val="00563CF5"/>
    <w:rsid w:val="00567F6C"/>
    <w:rsid w:val="00582450"/>
    <w:rsid w:val="00593507"/>
    <w:rsid w:val="005A4EC0"/>
    <w:rsid w:val="005A53EC"/>
    <w:rsid w:val="005D512B"/>
    <w:rsid w:val="006466FA"/>
    <w:rsid w:val="0068605F"/>
    <w:rsid w:val="006909C8"/>
    <w:rsid w:val="0069791F"/>
    <w:rsid w:val="006979FC"/>
    <w:rsid w:val="006A0E14"/>
    <w:rsid w:val="006A71CC"/>
    <w:rsid w:val="006B0554"/>
    <w:rsid w:val="006B3FE7"/>
    <w:rsid w:val="006B5490"/>
    <w:rsid w:val="006C40F7"/>
    <w:rsid w:val="006C4D22"/>
    <w:rsid w:val="006C541F"/>
    <w:rsid w:val="006E053A"/>
    <w:rsid w:val="006F46B2"/>
    <w:rsid w:val="006F5D96"/>
    <w:rsid w:val="0070174A"/>
    <w:rsid w:val="00701B80"/>
    <w:rsid w:val="0070769A"/>
    <w:rsid w:val="00710A13"/>
    <w:rsid w:val="00730B47"/>
    <w:rsid w:val="0073238D"/>
    <w:rsid w:val="00733AF4"/>
    <w:rsid w:val="007409E5"/>
    <w:rsid w:val="007545E8"/>
    <w:rsid w:val="00760432"/>
    <w:rsid w:val="00766F0E"/>
    <w:rsid w:val="00767F83"/>
    <w:rsid w:val="0077477D"/>
    <w:rsid w:val="007841AF"/>
    <w:rsid w:val="00796EC0"/>
    <w:rsid w:val="007A33CE"/>
    <w:rsid w:val="007C794C"/>
    <w:rsid w:val="007D05CC"/>
    <w:rsid w:val="007D6A7F"/>
    <w:rsid w:val="007D7D67"/>
    <w:rsid w:val="007E0922"/>
    <w:rsid w:val="007F04CE"/>
    <w:rsid w:val="007F2E0D"/>
    <w:rsid w:val="007F4D67"/>
    <w:rsid w:val="00800DFB"/>
    <w:rsid w:val="00801DBA"/>
    <w:rsid w:val="00804354"/>
    <w:rsid w:val="00804818"/>
    <w:rsid w:val="00816510"/>
    <w:rsid w:val="00821795"/>
    <w:rsid w:val="00827262"/>
    <w:rsid w:val="00831E0C"/>
    <w:rsid w:val="00833F4B"/>
    <w:rsid w:val="00844DAB"/>
    <w:rsid w:val="008509D4"/>
    <w:rsid w:val="008606E1"/>
    <w:rsid w:val="00860799"/>
    <w:rsid w:val="00861B1A"/>
    <w:rsid w:val="008903D0"/>
    <w:rsid w:val="00897E2F"/>
    <w:rsid w:val="008A3456"/>
    <w:rsid w:val="008A5F4C"/>
    <w:rsid w:val="008A6E71"/>
    <w:rsid w:val="008B1015"/>
    <w:rsid w:val="008B1055"/>
    <w:rsid w:val="008B5498"/>
    <w:rsid w:val="008C27A5"/>
    <w:rsid w:val="008E1CB3"/>
    <w:rsid w:val="00902497"/>
    <w:rsid w:val="00914D2C"/>
    <w:rsid w:val="009436A6"/>
    <w:rsid w:val="00951CA9"/>
    <w:rsid w:val="00951F85"/>
    <w:rsid w:val="00953A7D"/>
    <w:rsid w:val="00966957"/>
    <w:rsid w:val="00970298"/>
    <w:rsid w:val="00970C01"/>
    <w:rsid w:val="009830D1"/>
    <w:rsid w:val="009930A7"/>
    <w:rsid w:val="00993E81"/>
    <w:rsid w:val="009B4E8F"/>
    <w:rsid w:val="009C3E45"/>
    <w:rsid w:val="009D1A9D"/>
    <w:rsid w:val="00A0056A"/>
    <w:rsid w:val="00A07F09"/>
    <w:rsid w:val="00A14BE5"/>
    <w:rsid w:val="00A17E51"/>
    <w:rsid w:val="00A24E04"/>
    <w:rsid w:val="00A32EC1"/>
    <w:rsid w:val="00A577FE"/>
    <w:rsid w:val="00A64D0A"/>
    <w:rsid w:val="00AA0886"/>
    <w:rsid w:val="00AA13EE"/>
    <w:rsid w:val="00AA5027"/>
    <w:rsid w:val="00AA53FD"/>
    <w:rsid w:val="00AE4418"/>
    <w:rsid w:val="00AF4B28"/>
    <w:rsid w:val="00B53668"/>
    <w:rsid w:val="00B5543F"/>
    <w:rsid w:val="00B568D0"/>
    <w:rsid w:val="00B61492"/>
    <w:rsid w:val="00B949F0"/>
    <w:rsid w:val="00BB50A3"/>
    <w:rsid w:val="00BC27FB"/>
    <w:rsid w:val="00BC3A01"/>
    <w:rsid w:val="00BF3B20"/>
    <w:rsid w:val="00BF7389"/>
    <w:rsid w:val="00C00091"/>
    <w:rsid w:val="00C35FBC"/>
    <w:rsid w:val="00C61C70"/>
    <w:rsid w:val="00C62DDD"/>
    <w:rsid w:val="00C632A6"/>
    <w:rsid w:val="00C641D0"/>
    <w:rsid w:val="00C663A0"/>
    <w:rsid w:val="00C66FDE"/>
    <w:rsid w:val="00C703F0"/>
    <w:rsid w:val="00C75202"/>
    <w:rsid w:val="00C81B37"/>
    <w:rsid w:val="00C91814"/>
    <w:rsid w:val="00C97709"/>
    <w:rsid w:val="00CD3BB1"/>
    <w:rsid w:val="00CD62C9"/>
    <w:rsid w:val="00CE7FB4"/>
    <w:rsid w:val="00CF351A"/>
    <w:rsid w:val="00CF5D3F"/>
    <w:rsid w:val="00D04E3C"/>
    <w:rsid w:val="00D07671"/>
    <w:rsid w:val="00D2199D"/>
    <w:rsid w:val="00D21D6F"/>
    <w:rsid w:val="00D23530"/>
    <w:rsid w:val="00D23B05"/>
    <w:rsid w:val="00D27525"/>
    <w:rsid w:val="00D43202"/>
    <w:rsid w:val="00D46DAB"/>
    <w:rsid w:val="00D544C9"/>
    <w:rsid w:val="00D57980"/>
    <w:rsid w:val="00D65252"/>
    <w:rsid w:val="00D70764"/>
    <w:rsid w:val="00D70AFE"/>
    <w:rsid w:val="00D72F8D"/>
    <w:rsid w:val="00D74F2B"/>
    <w:rsid w:val="00D7731D"/>
    <w:rsid w:val="00D84B10"/>
    <w:rsid w:val="00DA3999"/>
    <w:rsid w:val="00DA5E97"/>
    <w:rsid w:val="00DC0794"/>
    <w:rsid w:val="00DD2422"/>
    <w:rsid w:val="00DD3161"/>
    <w:rsid w:val="00DF5A8A"/>
    <w:rsid w:val="00E06B22"/>
    <w:rsid w:val="00E575BE"/>
    <w:rsid w:val="00E70961"/>
    <w:rsid w:val="00E7244B"/>
    <w:rsid w:val="00E73587"/>
    <w:rsid w:val="00E86D50"/>
    <w:rsid w:val="00EA6B35"/>
    <w:rsid w:val="00EB2AA7"/>
    <w:rsid w:val="00EC0710"/>
    <w:rsid w:val="00ED0A72"/>
    <w:rsid w:val="00EE7C75"/>
    <w:rsid w:val="00EF6D02"/>
    <w:rsid w:val="00F01C8B"/>
    <w:rsid w:val="00F20361"/>
    <w:rsid w:val="00F4079D"/>
    <w:rsid w:val="00F54153"/>
    <w:rsid w:val="00F5575F"/>
    <w:rsid w:val="00F57A0A"/>
    <w:rsid w:val="00F6489C"/>
    <w:rsid w:val="00F71EC8"/>
    <w:rsid w:val="00F738E9"/>
    <w:rsid w:val="00F778F5"/>
    <w:rsid w:val="00F95D47"/>
    <w:rsid w:val="00FA13A2"/>
    <w:rsid w:val="00FB26E1"/>
    <w:rsid w:val="00FB61C7"/>
    <w:rsid w:val="00FC1866"/>
    <w:rsid w:val="00FC1990"/>
    <w:rsid w:val="00FC242B"/>
    <w:rsid w:val="00FC30E4"/>
    <w:rsid w:val="00FF5D94"/>
    <w:rsid w:val="00FF5F7B"/>
    <w:rsid w:val="00FF6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6888"/>
  <w15:chartTrackingRefBased/>
  <w15:docId w15:val="{B6715310-01B4-4CFF-A9CC-9AFB1249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70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62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7D6A7F"/>
    <w:pPr>
      <w:keepNext/>
      <w:keepLines/>
      <w:spacing w:before="120" w:after="0" w:line="276" w:lineRule="auto"/>
      <w:ind w:firstLine="709"/>
      <w:jc w:val="both"/>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BC27FB"/>
    <w:pPr>
      <w:spacing w:after="0" w:line="240" w:lineRule="auto"/>
    </w:pPr>
    <w:rPr>
      <w:sz w:val="20"/>
      <w:szCs w:val="20"/>
    </w:rPr>
  </w:style>
  <w:style w:type="character" w:customStyle="1" w:styleId="DipnotMetniChar">
    <w:name w:val="Dipnot Metni Char"/>
    <w:basedOn w:val="VarsaylanParagrafYazTipi"/>
    <w:link w:val="DipnotMetni"/>
    <w:uiPriority w:val="99"/>
    <w:rsid w:val="00BC27FB"/>
    <w:rPr>
      <w:sz w:val="20"/>
      <w:szCs w:val="20"/>
    </w:rPr>
  </w:style>
  <w:style w:type="character" w:styleId="DipnotBavurusu">
    <w:name w:val="footnote reference"/>
    <w:basedOn w:val="VarsaylanParagrafYazTipi"/>
    <w:uiPriority w:val="99"/>
    <w:semiHidden/>
    <w:unhideWhenUsed/>
    <w:rsid w:val="00BC27FB"/>
    <w:rPr>
      <w:vertAlign w:val="superscript"/>
    </w:rPr>
  </w:style>
  <w:style w:type="table" w:styleId="TabloKlavuzu">
    <w:name w:val="Table Grid"/>
    <w:basedOn w:val="NormalTablo"/>
    <w:uiPriority w:val="59"/>
    <w:rsid w:val="00DA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2E0D"/>
    <w:pPr>
      <w:ind w:left="720"/>
      <w:contextualSpacing/>
    </w:pPr>
  </w:style>
  <w:style w:type="table" w:styleId="TabloKlavuzuAk">
    <w:name w:val="Grid Table Light"/>
    <w:basedOn w:val="NormalTablo"/>
    <w:uiPriority w:val="40"/>
    <w:rsid w:val="00394E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394E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basedOn w:val="VarsaylanParagrafYazTipi"/>
    <w:uiPriority w:val="20"/>
    <w:qFormat/>
    <w:rsid w:val="00374E95"/>
    <w:rPr>
      <w:i/>
      <w:iCs/>
    </w:rPr>
  </w:style>
  <w:style w:type="character" w:customStyle="1" w:styleId="fontstyle01">
    <w:name w:val="fontstyle01"/>
    <w:basedOn w:val="VarsaylanParagrafYazTipi"/>
    <w:rsid w:val="00F01C8B"/>
    <w:rPr>
      <w:rFonts w:ascii="Cambria" w:hAnsi="Cambria" w:hint="default"/>
      <w:b w:val="0"/>
      <w:bCs w:val="0"/>
      <w:i w:val="0"/>
      <w:iCs w:val="0"/>
      <w:color w:val="000000"/>
      <w:sz w:val="20"/>
      <w:szCs w:val="20"/>
    </w:rPr>
  </w:style>
  <w:style w:type="character" w:styleId="Kpr">
    <w:name w:val="Hyperlink"/>
    <w:basedOn w:val="VarsaylanParagrafYazTipi"/>
    <w:uiPriority w:val="99"/>
    <w:unhideWhenUsed/>
    <w:rsid w:val="00F01C8B"/>
    <w:rPr>
      <w:color w:val="0563C1" w:themeColor="hyperlink"/>
      <w:u w:val="single"/>
    </w:rPr>
  </w:style>
  <w:style w:type="paragraph" w:styleId="stBilgi">
    <w:name w:val="header"/>
    <w:basedOn w:val="Normal"/>
    <w:link w:val="stBilgiChar"/>
    <w:uiPriority w:val="99"/>
    <w:unhideWhenUsed/>
    <w:rsid w:val="008B10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055"/>
  </w:style>
  <w:style w:type="paragraph" w:styleId="AltBilgi">
    <w:name w:val="footer"/>
    <w:basedOn w:val="Normal"/>
    <w:link w:val="AltBilgiChar"/>
    <w:uiPriority w:val="99"/>
    <w:unhideWhenUsed/>
    <w:rsid w:val="008B10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055"/>
  </w:style>
  <w:style w:type="character" w:styleId="zlenenKpr">
    <w:name w:val="FollowedHyperlink"/>
    <w:basedOn w:val="VarsaylanParagrafYazTipi"/>
    <w:uiPriority w:val="99"/>
    <w:semiHidden/>
    <w:unhideWhenUsed/>
    <w:rsid w:val="00FF5D94"/>
    <w:rPr>
      <w:color w:val="954F72" w:themeColor="followedHyperlink"/>
      <w:u w:val="single"/>
    </w:rPr>
  </w:style>
  <w:style w:type="character" w:customStyle="1" w:styleId="Balk3Char">
    <w:name w:val="Başlık 3 Char"/>
    <w:basedOn w:val="VarsaylanParagrafYazTipi"/>
    <w:link w:val="Balk3"/>
    <w:uiPriority w:val="9"/>
    <w:rsid w:val="007D6A7F"/>
    <w:rPr>
      <w:rFonts w:ascii="Times New Roman" w:eastAsiaTheme="majorEastAsia" w:hAnsi="Times New Roman" w:cstheme="majorBidi"/>
      <w:b/>
      <w:bCs/>
      <w:sz w:val="24"/>
    </w:rPr>
  </w:style>
  <w:style w:type="paragraph" w:styleId="BalonMetni">
    <w:name w:val="Balloon Text"/>
    <w:basedOn w:val="Normal"/>
    <w:link w:val="BalonMetniChar"/>
    <w:uiPriority w:val="99"/>
    <w:semiHidden/>
    <w:unhideWhenUsed/>
    <w:rsid w:val="002C56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560E"/>
    <w:rPr>
      <w:rFonts w:ascii="Segoe UI" w:hAnsi="Segoe UI" w:cs="Segoe UI"/>
      <w:sz w:val="18"/>
      <w:szCs w:val="18"/>
    </w:rPr>
  </w:style>
  <w:style w:type="paragraph" w:styleId="AralkYok">
    <w:name w:val="No Spacing"/>
    <w:link w:val="AralkYokChar"/>
    <w:uiPriority w:val="1"/>
    <w:qFormat/>
    <w:rsid w:val="00970C0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70C01"/>
    <w:rPr>
      <w:rFonts w:eastAsiaTheme="minorEastAsia"/>
      <w:lang w:eastAsia="tr-TR"/>
    </w:rPr>
  </w:style>
  <w:style w:type="character" w:customStyle="1" w:styleId="Balk1Char">
    <w:name w:val="Başlık 1 Char"/>
    <w:basedOn w:val="VarsaylanParagrafYazTipi"/>
    <w:link w:val="Balk1"/>
    <w:uiPriority w:val="9"/>
    <w:rsid w:val="00970C01"/>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970C01"/>
    <w:pPr>
      <w:outlineLvl w:val="9"/>
    </w:pPr>
    <w:rPr>
      <w:lang w:eastAsia="tr-TR"/>
    </w:rPr>
  </w:style>
  <w:style w:type="character" w:styleId="Gl">
    <w:name w:val="Strong"/>
    <w:basedOn w:val="VarsaylanParagrafYazTipi"/>
    <w:uiPriority w:val="22"/>
    <w:qFormat/>
    <w:rsid w:val="00970C01"/>
    <w:rPr>
      <w:b/>
      <w:bCs/>
    </w:rPr>
  </w:style>
  <w:style w:type="paragraph" w:styleId="T2">
    <w:name w:val="toc 2"/>
    <w:basedOn w:val="Normal"/>
    <w:next w:val="Normal"/>
    <w:autoRedefine/>
    <w:uiPriority w:val="39"/>
    <w:unhideWhenUsed/>
    <w:rsid w:val="0006295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062954"/>
    <w:pPr>
      <w:spacing w:after="100"/>
    </w:pPr>
    <w:rPr>
      <w:rFonts w:eastAsiaTheme="minorEastAsia" w:cs="Times New Roman"/>
      <w:lang w:eastAsia="tr-TR"/>
    </w:rPr>
  </w:style>
  <w:style w:type="paragraph" w:styleId="T3">
    <w:name w:val="toc 3"/>
    <w:basedOn w:val="Normal"/>
    <w:next w:val="Normal"/>
    <w:autoRedefine/>
    <w:uiPriority w:val="39"/>
    <w:unhideWhenUsed/>
    <w:rsid w:val="00062954"/>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0629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viltoplum.gov.tr/rehber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sak.hmb.gov.tr/bkk-ile-malvarliklari-donduru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F805-36C9-4B6D-A6D7-15FFF276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4648</Words>
  <Characters>26496</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DERNEKLERİN TERÖRİZMİN FİNANSMANI AMACIYLA KULLANILMASININ ÖNLENMESİNE YÖNELİK İYİ UYGULAMALAR REHBERİ</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DERNEKLERİN TERÖRİZMİN FİNANSMANI AMACIYLA KULLANILMASININ ÖNLENMESİNE YÖNELİK İYİ UYGULAMALAR REHBERİ</dc:title>
  <dc:subject>DERNEKLER</dc:subject>
  <dc:creator>İVİL TOPLUMLA İLİŞKİLER GENEL MÜDÜRLÜĞ</dc:creator>
  <cp:keywords/>
  <dc:description/>
  <cp:lastModifiedBy>Birol ÖZCAN</cp:lastModifiedBy>
  <cp:revision>28</cp:revision>
  <dcterms:created xsi:type="dcterms:W3CDTF">2021-04-13T18:19:00Z</dcterms:created>
  <dcterms:modified xsi:type="dcterms:W3CDTF">2021-04-21T08:15:00Z</dcterms:modified>
</cp:coreProperties>
</file>