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04C55" w14:textId="77777777" w:rsidR="00ED4265" w:rsidRPr="004E487F" w:rsidRDefault="00BC7D82" w:rsidP="00BC7D82">
      <w:pPr>
        <w:jc w:val="center"/>
        <w:rPr>
          <w:rFonts w:asciiTheme="majorHAnsi" w:hAnsiTheme="majorHAnsi" w:cstheme="majorHAnsi"/>
          <w:b/>
        </w:rPr>
      </w:pPr>
      <w:r w:rsidRPr="004E487F">
        <w:rPr>
          <w:rFonts w:asciiTheme="majorHAnsi" w:hAnsiTheme="majorHAnsi" w:cstheme="majorHAnsi"/>
          <w:b/>
        </w:rPr>
        <w:t>KOMPAKT</w:t>
      </w:r>
    </w:p>
    <w:p w14:paraId="3FAD10B3" w14:textId="77777777" w:rsidR="00BC7D82" w:rsidRPr="004E487F" w:rsidRDefault="00BC7D82" w:rsidP="00BC7D82">
      <w:pPr>
        <w:jc w:val="center"/>
        <w:rPr>
          <w:rFonts w:asciiTheme="majorHAnsi" w:hAnsiTheme="majorHAnsi" w:cstheme="majorHAnsi"/>
          <w:b/>
        </w:rPr>
      </w:pPr>
    </w:p>
    <w:p w14:paraId="6D66893A" w14:textId="77777777" w:rsidR="00BC7D82" w:rsidRPr="004E487F" w:rsidRDefault="00FA3A1E" w:rsidP="006C25F8">
      <w:pPr>
        <w:jc w:val="both"/>
        <w:rPr>
          <w:rFonts w:asciiTheme="majorHAnsi" w:hAnsiTheme="majorHAnsi" w:cstheme="majorHAnsi"/>
        </w:rPr>
      </w:pPr>
      <w:r w:rsidRPr="004E487F">
        <w:rPr>
          <w:rFonts w:asciiTheme="majorHAnsi" w:hAnsiTheme="majorHAnsi" w:cstheme="majorHAnsi"/>
        </w:rPr>
        <w:t>Yenilenen Kompakt, Koalisyon Hükümeti ile ilgili Bakanlık Dışı Kamu Organları, Yakın Mesafedeki Organları ve Yürütme Ajansları ve İngiltere'deki STK'lar arasında yapılan bir anlaşmadır. Anlaşma, Hükümet ve STK'ların İngiltere'deki toplulukların ve vatandaşların yararına ortak hedefleri gerçekleştirmek ve sonuçlar elde etmek için etkin bir şekilde ortaklık kurmayı amaçlamaktadır.</w:t>
      </w:r>
    </w:p>
    <w:p w14:paraId="11AB6CFC" w14:textId="77777777" w:rsidR="00FA3A1E" w:rsidRPr="004E487F" w:rsidRDefault="00FA3A1E" w:rsidP="00BC7D82">
      <w:pPr>
        <w:rPr>
          <w:rFonts w:asciiTheme="majorHAnsi" w:hAnsiTheme="majorHAnsi" w:cstheme="majorHAnsi"/>
        </w:rPr>
      </w:pPr>
    </w:p>
    <w:p w14:paraId="7880BD36" w14:textId="77777777" w:rsidR="00FA3A1E" w:rsidRPr="004E487F" w:rsidRDefault="00FA3A1E" w:rsidP="00BC7D82">
      <w:pPr>
        <w:rPr>
          <w:rFonts w:asciiTheme="majorHAnsi" w:hAnsiTheme="majorHAnsi" w:cstheme="majorHAnsi"/>
          <w:b/>
        </w:rPr>
      </w:pPr>
      <w:r w:rsidRPr="004E487F">
        <w:rPr>
          <w:rFonts w:asciiTheme="majorHAnsi" w:hAnsiTheme="majorHAnsi" w:cstheme="majorHAnsi"/>
          <w:b/>
        </w:rPr>
        <w:t>Koalisyon Hükümeti</w:t>
      </w:r>
    </w:p>
    <w:p w14:paraId="7DE7AD43" w14:textId="77777777" w:rsidR="00FA3A1E" w:rsidRPr="004E487F" w:rsidRDefault="00FA3A1E" w:rsidP="00BC7D82">
      <w:pPr>
        <w:rPr>
          <w:rFonts w:asciiTheme="majorHAnsi" w:hAnsiTheme="majorHAnsi" w:cstheme="majorHAnsi"/>
          <w:b/>
        </w:rPr>
      </w:pPr>
    </w:p>
    <w:p w14:paraId="3BEECBDE" w14:textId="77777777" w:rsidR="00FA3A1E" w:rsidRPr="004E487F" w:rsidRDefault="006C25F8" w:rsidP="006C25F8">
      <w:pPr>
        <w:jc w:val="both"/>
        <w:rPr>
          <w:rFonts w:asciiTheme="majorHAnsi" w:hAnsiTheme="majorHAnsi" w:cstheme="majorHAnsi"/>
        </w:rPr>
      </w:pPr>
      <w:r w:rsidRPr="004E487F">
        <w:rPr>
          <w:rFonts w:asciiTheme="majorHAnsi" w:hAnsiTheme="majorHAnsi" w:cstheme="majorHAnsi"/>
        </w:rPr>
        <w:t>Koalisyon Hükümeti'nin Büyük Toplum vizyonunun merkezinde, insanlara yaşamları ve toplulukları üzerinde daha fazla güç ve kontrol sağlama, kamu hizmetlerinde reform yapma ile devlet kontrolü ve üst düzey Hükümetin belirlediği hedefler üzerinde sosyal eylemi teşvik etme dürtüsü bulunmaktadır. Hükümetin rolü, gücü merkezden uzaklaştırarak, şeffaflığı artırarak ve kapasiteyi geliştirerek bu kültürel değişimi sağlamaktır. Hükümet, güçlü ve bağımsız STK'ların, sosyal eylemi teşvik ederek, sosyal değişim için kampanya yürüterek, kamu hizmetlerini tasarlama ve sunmada toplumun güçlendirilmesini sağlamada daha büyük bir rol oynayarak  bu vizyonun merkezinde yer aldığına inanmaktadır.</w:t>
      </w:r>
    </w:p>
    <w:p w14:paraId="530FC61C" w14:textId="77777777" w:rsidR="006C25F8" w:rsidRPr="004E487F" w:rsidRDefault="006C25F8" w:rsidP="006C25F8">
      <w:pPr>
        <w:jc w:val="both"/>
        <w:rPr>
          <w:rFonts w:asciiTheme="majorHAnsi" w:hAnsiTheme="majorHAnsi" w:cstheme="majorHAnsi"/>
        </w:rPr>
      </w:pPr>
    </w:p>
    <w:p w14:paraId="1F2FFE6F" w14:textId="77777777" w:rsidR="006C25F8" w:rsidRPr="004E487F" w:rsidRDefault="006C25F8" w:rsidP="006C25F8">
      <w:pPr>
        <w:jc w:val="both"/>
        <w:rPr>
          <w:rFonts w:asciiTheme="majorHAnsi" w:hAnsiTheme="majorHAnsi" w:cstheme="majorHAnsi"/>
          <w:b/>
        </w:rPr>
      </w:pPr>
      <w:r w:rsidRPr="004E487F">
        <w:rPr>
          <w:rFonts w:asciiTheme="majorHAnsi" w:hAnsiTheme="majorHAnsi" w:cstheme="majorHAnsi"/>
          <w:b/>
        </w:rPr>
        <w:t>Sivil Toplum</w:t>
      </w:r>
    </w:p>
    <w:p w14:paraId="0F40AF22" w14:textId="77777777" w:rsidR="006C25F8" w:rsidRPr="004E487F" w:rsidRDefault="006C25F8" w:rsidP="006C25F8">
      <w:pPr>
        <w:jc w:val="both"/>
        <w:rPr>
          <w:rFonts w:asciiTheme="majorHAnsi" w:hAnsiTheme="majorHAnsi" w:cstheme="majorHAnsi"/>
          <w:b/>
        </w:rPr>
      </w:pPr>
    </w:p>
    <w:p w14:paraId="3F8B77C7" w14:textId="77777777" w:rsidR="006C25F8" w:rsidRPr="004E487F" w:rsidRDefault="006C25F8" w:rsidP="006C25F8">
      <w:pPr>
        <w:jc w:val="both"/>
        <w:rPr>
          <w:rFonts w:asciiTheme="majorHAnsi" w:hAnsiTheme="majorHAnsi" w:cstheme="majorHAnsi"/>
        </w:rPr>
      </w:pPr>
      <w:r w:rsidRPr="004E487F">
        <w:rPr>
          <w:rFonts w:asciiTheme="majorHAnsi" w:hAnsiTheme="majorHAnsi" w:cstheme="majorHAnsi"/>
        </w:rPr>
        <w:t>Küçük topluluk gruplarından büyük uluslararası kuruluşlara uzanan çeşitli STK'lar bulunmaktadır. Hepsi sosyal amaç ve hedeflere karşı ortak bir bağlılığı paylaşmakla birlikte, çoğunun devletle doğrudan bir bağlantısı olmasa da, bağlantısı olanlar kamu kurumları ile pozitif bir ilişkinin değerini ve üretken bir ortaklığın vatandaşlara ve topluluklara sağlayabileceği yararların daha geniş olduğunu görmektedir.</w:t>
      </w:r>
    </w:p>
    <w:p w14:paraId="647EF19F" w14:textId="77777777" w:rsidR="006C25F8" w:rsidRPr="004E487F" w:rsidRDefault="006C25F8" w:rsidP="006C25F8">
      <w:pPr>
        <w:jc w:val="both"/>
        <w:rPr>
          <w:rFonts w:asciiTheme="majorHAnsi" w:hAnsiTheme="majorHAnsi" w:cstheme="majorHAnsi"/>
        </w:rPr>
      </w:pPr>
    </w:p>
    <w:p w14:paraId="750842EA" w14:textId="77777777" w:rsidR="006C25F8" w:rsidRPr="004E487F" w:rsidRDefault="006C25F8" w:rsidP="006C25F8">
      <w:pPr>
        <w:jc w:val="both"/>
        <w:rPr>
          <w:rFonts w:asciiTheme="majorHAnsi" w:hAnsiTheme="majorHAnsi" w:cstheme="majorHAnsi"/>
          <w:b/>
        </w:rPr>
      </w:pPr>
      <w:r w:rsidRPr="004E487F">
        <w:rPr>
          <w:rFonts w:asciiTheme="majorHAnsi" w:hAnsiTheme="majorHAnsi" w:cstheme="majorHAnsi"/>
          <w:b/>
        </w:rPr>
        <w:t>Sağlıklı Bir Ortaklık</w:t>
      </w:r>
    </w:p>
    <w:p w14:paraId="58FC0943" w14:textId="77777777" w:rsidR="006C25F8" w:rsidRPr="004E487F" w:rsidRDefault="006C25F8" w:rsidP="006C25F8">
      <w:pPr>
        <w:jc w:val="both"/>
        <w:rPr>
          <w:rFonts w:asciiTheme="majorHAnsi" w:hAnsiTheme="majorHAnsi" w:cstheme="majorHAnsi"/>
          <w:b/>
        </w:rPr>
      </w:pPr>
    </w:p>
    <w:p w14:paraId="57FC2BBA" w14:textId="77777777" w:rsidR="006C25F8" w:rsidRPr="004E487F" w:rsidRDefault="006C25F8" w:rsidP="006C25F8">
      <w:pPr>
        <w:jc w:val="both"/>
        <w:rPr>
          <w:rFonts w:asciiTheme="majorHAnsi" w:hAnsiTheme="majorHAnsi" w:cstheme="majorHAnsi"/>
        </w:rPr>
      </w:pPr>
      <w:proofErr w:type="spellStart"/>
      <w:r w:rsidRPr="004E487F">
        <w:rPr>
          <w:rFonts w:asciiTheme="majorHAnsi" w:hAnsiTheme="majorHAnsi" w:cstheme="majorHAnsi"/>
        </w:rPr>
        <w:t>Kompakt'ta</w:t>
      </w:r>
      <w:proofErr w:type="spellEnd"/>
      <w:r w:rsidRPr="004E487F">
        <w:rPr>
          <w:rFonts w:asciiTheme="majorHAnsi" w:hAnsiTheme="majorHAnsi" w:cstheme="majorHAnsi"/>
        </w:rPr>
        <w:t xml:space="preserve"> belirtilen sonuçlar ve taahhütler Hükümet ile STK’lar arasında verimli bir ilişki için temel oluşturacaktır. </w:t>
      </w:r>
    </w:p>
    <w:p w14:paraId="002656FD" w14:textId="77777777" w:rsidR="006C25F8" w:rsidRPr="004E487F" w:rsidRDefault="006C25F8" w:rsidP="006C25F8">
      <w:pPr>
        <w:jc w:val="both"/>
        <w:rPr>
          <w:rFonts w:asciiTheme="majorHAnsi" w:hAnsiTheme="majorHAnsi" w:cstheme="majorHAnsi"/>
        </w:rPr>
      </w:pPr>
      <w:r w:rsidRPr="004E487F">
        <w:rPr>
          <w:rFonts w:asciiTheme="majorHAnsi" w:hAnsiTheme="majorHAnsi" w:cstheme="majorHAnsi"/>
        </w:rPr>
        <w:t>Bu belgedeki ilkelerin yerelde de takip etmesi teşvik edilmektedir. Bu ilkeler, güçlendirilmiş ve sürdürülebilir toplulukların sağlanmasında önemli bir rol oynayacaktır.</w:t>
      </w:r>
    </w:p>
    <w:p w14:paraId="59E3E846" w14:textId="77777777" w:rsidR="00C91129" w:rsidRPr="004E487F" w:rsidRDefault="00C91129" w:rsidP="00C91129">
      <w:pPr>
        <w:jc w:val="both"/>
        <w:rPr>
          <w:rFonts w:asciiTheme="majorHAnsi" w:hAnsiTheme="majorHAnsi" w:cstheme="majorHAnsi"/>
        </w:rPr>
      </w:pPr>
      <w:r w:rsidRPr="004E487F">
        <w:rPr>
          <w:rFonts w:asciiTheme="majorHAnsi" w:hAnsiTheme="majorHAnsi" w:cstheme="majorHAnsi"/>
        </w:rPr>
        <w:t xml:space="preserve">Bu belgenin yanı sıra, </w:t>
      </w:r>
      <w:proofErr w:type="spellStart"/>
      <w:r w:rsidRPr="004E487F">
        <w:rPr>
          <w:rFonts w:asciiTheme="majorHAnsi" w:hAnsiTheme="majorHAnsi" w:cstheme="majorHAnsi"/>
        </w:rPr>
        <w:t>Kompakt'ın</w:t>
      </w:r>
      <w:proofErr w:type="spellEnd"/>
      <w:r w:rsidRPr="004E487F">
        <w:rPr>
          <w:rFonts w:asciiTheme="majorHAnsi" w:hAnsiTheme="majorHAnsi" w:cstheme="majorHAnsi"/>
        </w:rPr>
        <w:t xml:space="preserve"> uygulanmasında daha fazla hesap verebilirlik ve şeffaflığın sağlanması için çeşitli önlemler geliştirilmiştir. </w:t>
      </w:r>
    </w:p>
    <w:p w14:paraId="1752A066" w14:textId="77777777" w:rsidR="00C91129" w:rsidRPr="004E487F" w:rsidRDefault="00C91129" w:rsidP="00C91129">
      <w:pPr>
        <w:jc w:val="both"/>
        <w:rPr>
          <w:rFonts w:asciiTheme="majorHAnsi" w:hAnsiTheme="majorHAnsi" w:cstheme="majorHAnsi"/>
        </w:rPr>
      </w:pPr>
      <w:r w:rsidRPr="004E487F">
        <w:rPr>
          <w:rFonts w:asciiTheme="majorHAnsi" w:hAnsiTheme="majorHAnsi" w:cstheme="majorHAnsi"/>
        </w:rPr>
        <w:t xml:space="preserve">Bu Sözleşme, İngiliz Hükümeti ile İngiltere'deki STK'lar arasında yapılan bir anlaşmadır. Bununla birlikte, İngiliz Hükümeti STK'larla etkileşime girdiğinde veya Kuzey İrlanda, İskoçya ve Galler'de sağlanan hizmetleri finanse etme sorumluluğuna sahip olduğu durumlarda, fon sağladığı STK'lara ilişkin </w:t>
      </w:r>
      <w:proofErr w:type="spellStart"/>
      <w:r w:rsidRPr="004E487F">
        <w:rPr>
          <w:rFonts w:asciiTheme="majorHAnsi" w:hAnsiTheme="majorHAnsi" w:cstheme="majorHAnsi"/>
        </w:rPr>
        <w:t>Kompakt'ta</w:t>
      </w:r>
      <w:proofErr w:type="spellEnd"/>
      <w:r w:rsidRPr="004E487F">
        <w:rPr>
          <w:rFonts w:asciiTheme="majorHAnsi" w:hAnsiTheme="majorHAnsi" w:cstheme="majorHAnsi"/>
        </w:rPr>
        <w:t xml:space="preserve"> yer alan taahhütleri yerine getirecektir. Galler Meclisi Hükümeti, Kuzey İrlanda İcra Kurulu ve İskoç Hükümeti, ilgili alanlarda STK'larla etkileşimde bulunmak için </w:t>
      </w:r>
      <w:proofErr w:type="spellStart"/>
      <w:r w:rsidRPr="004E487F">
        <w:rPr>
          <w:rFonts w:asciiTheme="majorHAnsi" w:hAnsiTheme="majorHAnsi" w:cstheme="majorHAnsi"/>
        </w:rPr>
        <w:t>operasyonel</w:t>
      </w:r>
      <w:proofErr w:type="spellEnd"/>
      <w:r w:rsidRPr="004E487F">
        <w:rPr>
          <w:rFonts w:asciiTheme="majorHAnsi" w:hAnsiTheme="majorHAnsi" w:cstheme="majorHAnsi"/>
        </w:rPr>
        <w:t xml:space="preserve"> sorumluluklara sahiptir. Yetkili idarelerin her biri STK'larla ilişki kurmak için mevcut düzenlemelere sahiptir ve Kompakt bu düzenlemeleri geçersiz kılmamaktadır.</w:t>
      </w:r>
    </w:p>
    <w:p w14:paraId="57E0182F" w14:textId="77777777" w:rsidR="00C91129" w:rsidRPr="004E487F" w:rsidRDefault="00C91129" w:rsidP="00C91129">
      <w:pPr>
        <w:jc w:val="both"/>
        <w:rPr>
          <w:rFonts w:asciiTheme="majorHAnsi" w:hAnsiTheme="majorHAnsi" w:cstheme="majorHAnsi"/>
        </w:rPr>
      </w:pPr>
    </w:p>
    <w:p w14:paraId="4B0CA694" w14:textId="77777777" w:rsidR="00C91129" w:rsidRPr="004E487F" w:rsidRDefault="00C91129" w:rsidP="00C91129">
      <w:pPr>
        <w:jc w:val="both"/>
        <w:rPr>
          <w:rFonts w:asciiTheme="majorHAnsi" w:hAnsiTheme="majorHAnsi" w:cstheme="majorHAnsi"/>
        </w:rPr>
      </w:pPr>
      <w:r w:rsidRPr="004E487F">
        <w:rPr>
          <w:rFonts w:asciiTheme="majorHAnsi" w:hAnsiTheme="majorHAnsi" w:cstheme="majorHAnsi"/>
        </w:rPr>
        <w:lastRenderedPageBreak/>
        <w:t>Hükümet ve STK'lar arasındaki etkili ortaklık, aşağıdaki sonuçların elde edilmesine yardımcı olacaktır:</w:t>
      </w:r>
    </w:p>
    <w:p w14:paraId="3F5F5DFF" w14:textId="77777777" w:rsidR="00C91129" w:rsidRPr="004E487F" w:rsidRDefault="00C91129" w:rsidP="00C91129">
      <w:pPr>
        <w:pStyle w:val="ListParagraph"/>
        <w:numPr>
          <w:ilvl w:val="0"/>
          <w:numId w:val="2"/>
        </w:numPr>
        <w:jc w:val="both"/>
        <w:rPr>
          <w:rFonts w:asciiTheme="majorHAnsi" w:hAnsiTheme="majorHAnsi" w:cstheme="majorHAnsi"/>
        </w:rPr>
      </w:pPr>
      <w:r w:rsidRPr="004E487F">
        <w:rPr>
          <w:rFonts w:asciiTheme="majorHAnsi" w:hAnsiTheme="majorHAnsi" w:cstheme="majorHAnsi"/>
        </w:rPr>
        <w:t>Güçlü, çeşitli, kapsamlı ve bağımsız bir sivil toplum</w:t>
      </w:r>
    </w:p>
    <w:p w14:paraId="48A5DE7F" w14:textId="1825AA91" w:rsidR="00C91129" w:rsidRPr="004E487F" w:rsidRDefault="00C91129" w:rsidP="00C91129">
      <w:pPr>
        <w:pStyle w:val="ListParagraph"/>
        <w:numPr>
          <w:ilvl w:val="0"/>
          <w:numId w:val="2"/>
        </w:numPr>
        <w:jc w:val="both"/>
        <w:rPr>
          <w:rFonts w:asciiTheme="majorHAnsi" w:hAnsiTheme="majorHAnsi" w:cstheme="majorHAnsi"/>
        </w:rPr>
      </w:pPr>
      <w:r w:rsidRPr="004E487F">
        <w:rPr>
          <w:rFonts w:asciiTheme="majorHAnsi" w:hAnsiTheme="majorHAnsi" w:cstheme="majorHAnsi"/>
        </w:rPr>
        <w:t>Politika tasarımı</w:t>
      </w:r>
      <w:r w:rsidR="00B319F7" w:rsidRPr="004E487F">
        <w:rPr>
          <w:rFonts w:asciiTheme="majorHAnsi" w:hAnsiTheme="majorHAnsi" w:cstheme="majorHAnsi"/>
        </w:rPr>
        <w:t>nın</w:t>
      </w:r>
      <w:r w:rsidRPr="004E487F">
        <w:rPr>
          <w:rFonts w:asciiTheme="majorHAnsi" w:hAnsiTheme="majorHAnsi" w:cstheme="majorHAnsi"/>
        </w:rPr>
        <w:t xml:space="preserve"> ve geliştirilmesinin, programların ve kamu hizmetlerinin etkili ve şeffaf olması</w:t>
      </w:r>
    </w:p>
    <w:p w14:paraId="1E558654" w14:textId="5DA573B6" w:rsidR="00C91129" w:rsidRPr="004E487F" w:rsidRDefault="00DE6BB5" w:rsidP="00C91129">
      <w:pPr>
        <w:pStyle w:val="ListParagraph"/>
        <w:numPr>
          <w:ilvl w:val="0"/>
          <w:numId w:val="2"/>
        </w:numPr>
        <w:jc w:val="both"/>
        <w:rPr>
          <w:rFonts w:asciiTheme="majorHAnsi" w:hAnsiTheme="majorHAnsi" w:cstheme="majorHAnsi"/>
        </w:rPr>
      </w:pPr>
      <w:r w:rsidRPr="004E487F">
        <w:rPr>
          <w:rFonts w:asciiTheme="majorHAnsi" w:hAnsiTheme="majorHAnsi" w:cstheme="majorHAnsi"/>
        </w:rPr>
        <w:t>Duyarlı ve kaliteli program</w:t>
      </w:r>
      <w:r w:rsidR="00C91129" w:rsidRPr="004E487F">
        <w:rPr>
          <w:rFonts w:asciiTheme="majorHAnsi" w:hAnsiTheme="majorHAnsi" w:cstheme="majorHAnsi"/>
        </w:rPr>
        <w:t xml:space="preserve"> ve hizmetler</w:t>
      </w:r>
    </w:p>
    <w:p w14:paraId="520F1656" w14:textId="77777777" w:rsidR="00C91129" w:rsidRPr="004E487F" w:rsidRDefault="00C91129" w:rsidP="00C91129">
      <w:pPr>
        <w:pStyle w:val="ListParagraph"/>
        <w:numPr>
          <w:ilvl w:val="0"/>
          <w:numId w:val="2"/>
        </w:numPr>
        <w:jc w:val="both"/>
        <w:rPr>
          <w:rFonts w:asciiTheme="majorHAnsi" w:hAnsiTheme="majorHAnsi" w:cstheme="majorHAnsi"/>
        </w:rPr>
      </w:pPr>
      <w:r w:rsidRPr="004E487F">
        <w:rPr>
          <w:rFonts w:asciiTheme="majorHAnsi" w:hAnsiTheme="majorHAnsi" w:cstheme="majorHAnsi"/>
        </w:rPr>
        <w:t>Program ve hizmetlerdeki değişiklikleri yönetmek için açık ve net düzenlemeler</w:t>
      </w:r>
    </w:p>
    <w:p w14:paraId="27D8C892" w14:textId="77777777" w:rsidR="00C91129" w:rsidRPr="004E487F" w:rsidRDefault="00C91129" w:rsidP="00C91129">
      <w:pPr>
        <w:pStyle w:val="ListParagraph"/>
        <w:numPr>
          <w:ilvl w:val="0"/>
          <w:numId w:val="2"/>
        </w:numPr>
        <w:jc w:val="both"/>
        <w:rPr>
          <w:rFonts w:asciiTheme="majorHAnsi" w:hAnsiTheme="majorHAnsi" w:cstheme="majorHAnsi"/>
        </w:rPr>
      </w:pPr>
      <w:r w:rsidRPr="004E487F">
        <w:rPr>
          <w:rFonts w:asciiTheme="majorHAnsi" w:hAnsiTheme="majorHAnsi" w:cstheme="majorHAnsi"/>
        </w:rPr>
        <w:t>Eşit ve adil bir toplum</w:t>
      </w:r>
    </w:p>
    <w:p w14:paraId="42934F06" w14:textId="77777777" w:rsidR="00C91129" w:rsidRPr="004E487F" w:rsidRDefault="00C91129" w:rsidP="00C91129">
      <w:pPr>
        <w:ind w:left="360"/>
        <w:jc w:val="both"/>
        <w:rPr>
          <w:rFonts w:asciiTheme="majorHAnsi" w:hAnsiTheme="majorHAnsi" w:cstheme="majorHAnsi"/>
        </w:rPr>
      </w:pPr>
    </w:p>
    <w:p w14:paraId="284B65AF" w14:textId="77777777" w:rsidR="00C91129" w:rsidRPr="004E487F" w:rsidRDefault="00C91129" w:rsidP="00C91129">
      <w:pPr>
        <w:ind w:left="360"/>
        <w:jc w:val="both"/>
        <w:rPr>
          <w:rFonts w:asciiTheme="majorHAnsi" w:hAnsiTheme="majorHAnsi" w:cstheme="majorHAnsi"/>
        </w:rPr>
      </w:pPr>
    </w:p>
    <w:p w14:paraId="6F88AF81" w14:textId="77777777" w:rsidR="00C91129" w:rsidRPr="004E487F" w:rsidRDefault="00C91129" w:rsidP="00C91129">
      <w:pPr>
        <w:jc w:val="both"/>
        <w:rPr>
          <w:rFonts w:asciiTheme="majorHAnsi" w:hAnsiTheme="majorHAnsi" w:cstheme="majorHAnsi"/>
          <w:b/>
        </w:rPr>
      </w:pPr>
      <w:r w:rsidRPr="004E487F">
        <w:rPr>
          <w:rFonts w:asciiTheme="majorHAnsi" w:hAnsiTheme="majorHAnsi" w:cstheme="majorHAnsi"/>
          <w:b/>
        </w:rPr>
        <w:t>Hükümet ve STK'ların Taahhütleri</w:t>
      </w:r>
    </w:p>
    <w:p w14:paraId="69C1EC42" w14:textId="77777777" w:rsidR="00C91129" w:rsidRPr="004E487F" w:rsidRDefault="00C91129" w:rsidP="00C91129">
      <w:pPr>
        <w:jc w:val="both"/>
        <w:rPr>
          <w:rFonts w:asciiTheme="majorHAnsi" w:hAnsiTheme="majorHAnsi" w:cstheme="majorHAnsi"/>
          <w:b/>
        </w:rPr>
      </w:pPr>
    </w:p>
    <w:p w14:paraId="4F919EAE" w14:textId="77777777" w:rsidR="00C91129" w:rsidRPr="004E487F" w:rsidRDefault="00C91129" w:rsidP="00C91129">
      <w:pPr>
        <w:pStyle w:val="ListParagraph"/>
        <w:numPr>
          <w:ilvl w:val="0"/>
          <w:numId w:val="3"/>
        </w:numPr>
        <w:jc w:val="both"/>
        <w:rPr>
          <w:rFonts w:asciiTheme="majorHAnsi" w:hAnsiTheme="majorHAnsi" w:cstheme="majorHAnsi"/>
          <w:b/>
        </w:rPr>
      </w:pPr>
      <w:r w:rsidRPr="004E487F">
        <w:rPr>
          <w:rFonts w:asciiTheme="majorHAnsi" w:hAnsiTheme="majorHAnsi" w:cstheme="majorHAnsi"/>
          <w:b/>
        </w:rPr>
        <w:t>Güçlü, çeşitli, kapsamlı ve bağımsız bir sivil toplum</w:t>
      </w:r>
    </w:p>
    <w:p w14:paraId="208158F9" w14:textId="77777777" w:rsidR="00C91129" w:rsidRPr="004E487F" w:rsidRDefault="00C91129" w:rsidP="00C91129">
      <w:pPr>
        <w:jc w:val="both"/>
        <w:rPr>
          <w:rFonts w:asciiTheme="majorHAnsi" w:hAnsiTheme="majorHAnsi" w:cstheme="majorHAnsi"/>
          <w:b/>
        </w:rPr>
      </w:pPr>
    </w:p>
    <w:p w14:paraId="1D3F012E" w14:textId="3B27C4ED" w:rsidR="00C91129" w:rsidRPr="004E487F" w:rsidRDefault="00163282" w:rsidP="00C91129">
      <w:pPr>
        <w:jc w:val="both"/>
        <w:rPr>
          <w:rFonts w:asciiTheme="majorHAnsi" w:hAnsiTheme="majorHAnsi" w:cstheme="majorHAnsi"/>
          <w:b/>
          <w:u w:val="single"/>
        </w:rPr>
      </w:pPr>
      <w:r w:rsidRPr="004E487F">
        <w:rPr>
          <w:rFonts w:asciiTheme="majorHAnsi" w:hAnsiTheme="majorHAnsi" w:cstheme="majorHAnsi"/>
          <w:b/>
          <w:u w:val="single"/>
        </w:rPr>
        <w:t xml:space="preserve">Hükümet'in </w:t>
      </w:r>
      <w:r w:rsidR="00B319F7" w:rsidRPr="004E487F">
        <w:rPr>
          <w:rFonts w:asciiTheme="majorHAnsi" w:hAnsiTheme="majorHAnsi" w:cstheme="majorHAnsi"/>
          <w:b/>
          <w:u w:val="single"/>
        </w:rPr>
        <w:t>Üzerine Düşenler</w:t>
      </w:r>
    </w:p>
    <w:p w14:paraId="488DD3A6" w14:textId="77777777" w:rsidR="00B319F7" w:rsidRPr="004E487F" w:rsidRDefault="00B319F7" w:rsidP="00B319F7">
      <w:pPr>
        <w:pStyle w:val="ListParagraph"/>
        <w:numPr>
          <w:ilvl w:val="0"/>
          <w:numId w:val="4"/>
        </w:numPr>
        <w:jc w:val="both"/>
        <w:rPr>
          <w:rFonts w:asciiTheme="majorHAnsi" w:hAnsiTheme="majorHAnsi" w:cstheme="majorHAnsi"/>
        </w:rPr>
      </w:pPr>
      <w:r w:rsidRPr="004E487F">
        <w:rPr>
          <w:rFonts w:asciiTheme="majorHAnsi" w:hAnsiTheme="majorHAnsi" w:cstheme="majorHAnsi"/>
        </w:rPr>
        <w:t>Var olabilecek finansal ya da başka herhangi bir ilişkiden bağımsız olarak, kampanya yürütme hakkı da dahil olmak üzere, STK'ların görevlerini yerine getirme konusundaki bağımsızlıklarına saygı göstermek ve desteklemek.</w:t>
      </w:r>
    </w:p>
    <w:p w14:paraId="03FD51A3" w14:textId="77777777" w:rsidR="00B319F7" w:rsidRPr="004E487F" w:rsidRDefault="00B319F7" w:rsidP="00B319F7">
      <w:pPr>
        <w:pStyle w:val="ListParagraph"/>
        <w:numPr>
          <w:ilvl w:val="0"/>
          <w:numId w:val="4"/>
        </w:numPr>
        <w:jc w:val="both"/>
        <w:rPr>
          <w:rFonts w:asciiTheme="majorHAnsi" w:hAnsiTheme="majorHAnsi" w:cstheme="majorHAnsi"/>
        </w:rPr>
      </w:pPr>
      <w:r w:rsidRPr="004E487F">
        <w:rPr>
          <w:rFonts w:asciiTheme="majorHAnsi" w:hAnsiTheme="majorHAnsi" w:cstheme="majorHAnsi"/>
        </w:rPr>
        <w:t xml:space="preserve">STK'ların, Hükümetin amaçlarını gerçekleştirmesine yardımcı oldukları durumlarda makul ve adil bir şekilde desteklemek ve kaynak sağlamak. </w:t>
      </w:r>
    </w:p>
    <w:p w14:paraId="283194E3" w14:textId="77777777" w:rsidR="00B319F7" w:rsidRPr="004E487F" w:rsidRDefault="00B319F7" w:rsidP="00B319F7">
      <w:pPr>
        <w:pStyle w:val="ListParagraph"/>
        <w:numPr>
          <w:ilvl w:val="0"/>
          <w:numId w:val="4"/>
        </w:numPr>
        <w:jc w:val="both"/>
        <w:rPr>
          <w:rFonts w:asciiTheme="majorHAnsi" w:hAnsiTheme="majorHAnsi" w:cstheme="majorHAnsi"/>
        </w:rPr>
      </w:pPr>
      <w:r w:rsidRPr="004E487F">
        <w:rPr>
          <w:rFonts w:asciiTheme="majorHAnsi" w:hAnsiTheme="majorHAnsi" w:cstheme="majorHAnsi"/>
        </w:rPr>
        <w:t>Hükümetin toplu olarak (Bakanlar Kurulu aracılığıyla) olumlu sonuçlar elde edebilmek için STK'ların kapasite ve beceri geliştirme konusunda ulusal ve yerel olarak destek ve kalkınma örgütlerinin kaynağına ihtiyaç duyduklarının bilinmesini sağlamak.</w:t>
      </w:r>
    </w:p>
    <w:p w14:paraId="1129848F" w14:textId="77777777" w:rsidR="00B319F7" w:rsidRPr="004E487F" w:rsidRDefault="00B319F7" w:rsidP="00B319F7">
      <w:pPr>
        <w:pStyle w:val="ListParagraph"/>
        <w:numPr>
          <w:ilvl w:val="0"/>
          <w:numId w:val="4"/>
        </w:numPr>
        <w:jc w:val="both"/>
        <w:rPr>
          <w:rFonts w:asciiTheme="majorHAnsi" w:hAnsiTheme="majorHAnsi" w:cstheme="majorHAnsi"/>
        </w:rPr>
      </w:pPr>
      <w:r w:rsidRPr="004E487F">
        <w:rPr>
          <w:rFonts w:asciiTheme="majorHAnsi" w:hAnsiTheme="majorHAnsi" w:cstheme="majorHAnsi"/>
        </w:rPr>
        <w:t>Veri ve bilgileri daha erişilebilir hale getirerek şeffaflığı arttırmak, böylece STK'ların mevcut hizmet sunumuna itiraz etmesine, yeni pazarlara erişmesine ve hükümete hesap sorabilmesine yardımcı olmak.</w:t>
      </w:r>
    </w:p>
    <w:p w14:paraId="00CF2F5B" w14:textId="77777777" w:rsidR="00B319F7" w:rsidRPr="004E487F" w:rsidRDefault="00B319F7" w:rsidP="00B319F7">
      <w:pPr>
        <w:pStyle w:val="ListParagraph"/>
        <w:numPr>
          <w:ilvl w:val="0"/>
          <w:numId w:val="4"/>
        </w:numPr>
        <w:jc w:val="both"/>
        <w:rPr>
          <w:rFonts w:asciiTheme="majorHAnsi" w:hAnsiTheme="majorHAnsi" w:cstheme="majorHAnsi"/>
        </w:rPr>
      </w:pPr>
      <w:r w:rsidRPr="004E487F">
        <w:rPr>
          <w:rFonts w:asciiTheme="majorHAnsi" w:hAnsiTheme="majorHAnsi" w:cstheme="majorHAnsi"/>
        </w:rPr>
        <w:t>Devlet mülkiyetindeki binalara ve kaynaklara daha fazla erişim sağlamak gibi STK'ları desteklemek için çeşitli yollar geliştirmek.</w:t>
      </w:r>
    </w:p>
    <w:p w14:paraId="271429BB" w14:textId="27585B86" w:rsidR="00163282" w:rsidRPr="004E487F" w:rsidRDefault="00B319F7" w:rsidP="00B319F7">
      <w:pPr>
        <w:pStyle w:val="ListParagraph"/>
        <w:numPr>
          <w:ilvl w:val="0"/>
          <w:numId w:val="4"/>
        </w:numPr>
        <w:jc w:val="both"/>
        <w:rPr>
          <w:rFonts w:asciiTheme="majorHAnsi" w:hAnsiTheme="majorHAnsi" w:cstheme="majorHAnsi"/>
        </w:rPr>
      </w:pPr>
      <w:r w:rsidRPr="004E487F">
        <w:rPr>
          <w:rFonts w:asciiTheme="majorHAnsi" w:hAnsiTheme="majorHAnsi" w:cstheme="majorHAnsi"/>
        </w:rPr>
        <w:t>Gönüllülerin Sabıka Kayıt Bürosu kontrollerine erişimlerinin ücretsiz olarak erişimini sağlamak. Birden fazla konu ve amaç için gönüllü çalışanlar için süreçleri kolaylaştırmaya çalışmak.</w:t>
      </w:r>
    </w:p>
    <w:p w14:paraId="03BBF6A1" w14:textId="77777777" w:rsidR="00B319F7" w:rsidRPr="004E487F" w:rsidRDefault="00B319F7" w:rsidP="00B319F7">
      <w:pPr>
        <w:jc w:val="both"/>
        <w:rPr>
          <w:rFonts w:asciiTheme="majorHAnsi" w:hAnsiTheme="majorHAnsi" w:cstheme="majorHAnsi"/>
        </w:rPr>
      </w:pPr>
    </w:p>
    <w:p w14:paraId="68C61243" w14:textId="2FF11EBA" w:rsidR="00B319F7" w:rsidRPr="004E487F" w:rsidRDefault="00B319F7" w:rsidP="00B319F7">
      <w:pPr>
        <w:jc w:val="both"/>
        <w:rPr>
          <w:rFonts w:asciiTheme="majorHAnsi" w:hAnsiTheme="majorHAnsi" w:cstheme="majorHAnsi"/>
          <w:b/>
          <w:u w:val="single"/>
        </w:rPr>
      </w:pPr>
      <w:r w:rsidRPr="004E487F">
        <w:rPr>
          <w:rFonts w:asciiTheme="majorHAnsi" w:hAnsiTheme="majorHAnsi" w:cstheme="majorHAnsi"/>
          <w:b/>
          <w:u w:val="single"/>
        </w:rPr>
        <w:t>STK'ların Üzerine Düşenler</w:t>
      </w:r>
    </w:p>
    <w:p w14:paraId="50349D03" w14:textId="69BF5A29" w:rsidR="00B319F7" w:rsidRPr="004E487F" w:rsidRDefault="00B319F7" w:rsidP="00B319F7">
      <w:pPr>
        <w:pStyle w:val="ListParagraph"/>
        <w:numPr>
          <w:ilvl w:val="0"/>
          <w:numId w:val="5"/>
        </w:numPr>
        <w:jc w:val="both"/>
        <w:rPr>
          <w:rFonts w:asciiTheme="majorHAnsi" w:hAnsiTheme="majorHAnsi" w:cstheme="majorHAnsi"/>
        </w:rPr>
      </w:pPr>
      <w:r w:rsidRPr="004E487F">
        <w:rPr>
          <w:rFonts w:asciiTheme="majorHAnsi" w:hAnsiTheme="majorHAnsi" w:cstheme="majorHAnsi"/>
        </w:rPr>
        <w:t>Kampanya yürütürken veya savunuculuk yaparken, temsil edilen kişi ve toplulukların kaynağı ve kapsadığı alan hakkında bilgiler de dahil olmak üzere sağlam kanıtlara sahip olduğundan emin olmak.</w:t>
      </w:r>
    </w:p>
    <w:p w14:paraId="2827DD8A" w14:textId="46DA4968" w:rsidR="00B319F7" w:rsidRPr="004E487F" w:rsidRDefault="00B319F7" w:rsidP="00B319F7">
      <w:pPr>
        <w:pStyle w:val="ListParagraph"/>
        <w:numPr>
          <w:ilvl w:val="0"/>
          <w:numId w:val="5"/>
        </w:numPr>
        <w:jc w:val="both"/>
        <w:rPr>
          <w:rFonts w:asciiTheme="majorHAnsi" w:hAnsiTheme="majorHAnsi" w:cstheme="majorHAnsi"/>
        </w:rPr>
      </w:pPr>
      <w:r w:rsidRPr="004E487F">
        <w:rPr>
          <w:rFonts w:asciiTheme="majorHAnsi" w:hAnsiTheme="majorHAnsi" w:cstheme="majorHAnsi"/>
        </w:rPr>
        <w:t>Hükümetle olan finansal ya da diğer ilişkiler göz önünde bulundurulmaksızın, kuruluş amacına uygun olarak bağımsızlığın korunmasını sağlamak.</w:t>
      </w:r>
    </w:p>
    <w:p w14:paraId="29F0FCB7" w14:textId="77777777" w:rsidR="00B319F7" w:rsidRPr="004E487F" w:rsidRDefault="00B319F7" w:rsidP="00B319F7">
      <w:pPr>
        <w:jc w:val="both"/>
        <w:rPr>
          <w:rFonts w:asciiTheme="majorHAnsi" w:hAnsiTheme="majorHAnsi" w:cstheme="majorHAnsi"/>
        </w:rPr>
      </w:pPr>
    </w:p>
    <w:p w14:paraId="40EB3968" w14:textId="77777777" w:rsidR="00B319F7" w:rsidRPr="004E487F" w:rsidRDefault="00B319F7" w:rsidP="00B319F7">
      <w:pPr>
        <w:pStyle w:val="ListParagraph"/>
        <w:numPr>
          <w:ilvl w:val="0"/>
          <w:numId w:val="3"/>
        </w:numPr>
        <w:jc w:val="both"/>
        <w:rPr>
          <w:rFonts w:asciiTheme="majorHAnsi" w:hAnsiTheme="majorHAnsi" w:cstheme="majorHAnsi"/>
          <w:b/>
        </w:rPr>
      </w:pPr>
      <w:r w:rsidRPr="004E487F">
        <w:rPr>
          <w:rFonts w:asciiTheme="majorHAnsi" w:hAnsiTheme="majorHAnsi" w:cstheme="majorHAnsi"/>
          <w:b/>
        </w:rPr>
        <w:t>Politika tasarımının ve geliştirilmesinin, programların ve kamu hizmetlerinin etkili ve şeffaf olması</w:t>
      </w:r>
    </w:p>
    <w:p w14:paraId="16EDA839" w14:textId="77777777" w:rsidR="00B319F7" w:rsidRPr="004E487F" w:rsidRDefault="00B319F7" w:rsidP="00B319F7">
      <w:pPr>
        <w:jc w:val="both"/>
        <w:rPr>
          <w:rFonts w:asciiTheme="majorHAnsi" w:hAnsiTheme="majorHAnsi" w:cstheme="majorHAnsi"/>
          <w:b/>
          <w:u w:val="single"/>
        </w:rPr>
      </w:pPr>
    </w:p>
    <w:p w14:paraId="2BC507D4" w14:textId="77777777" w:rsidR="00B319F7" w:rsidRPr="004E487F" w:rsidRDefault="00B319F7" w:rsidP="00B319F7">
      <w:pPr>
        <w:jc w:val="both"/>
        <w:rPr>
          <w:rFonts w:asciiTheme="majorHAnsi" w:hAnsiTheme="majorHAnsi" w:cstheme="majorHAnsi"/>
          <w:b/>
          <w:u w:val="single"/>
        </w:rPr>
      </w:pPr>
      <w:r w:rsidRPr="004E487F">
        <w:rPr>
          <w:rFonts w:asciiTheme="majorHAnsi" w:hAnsiTheme="majorHAnsi" w:cstheme="majorHAnsi"/>
          <w:b/>
          <w:u w:val="single"/>
        </w:rPr>
        <w:t>Hükümet'in Üzerine Düşenler</w:t>
      </w:r>
    </w:p>
    <w:p w14:paraId="7245096A" w14:textId="77777777" w:rsidR="00317CE1" w:rsidRPr="004E487F" w:rsidRDefault="00317CE1" w:rsidP="00317CE1">
      <w:pPr>
        <w:pStyle w:val="ListParagraph"/>
        <w:numPr>
          <w:ilvl w:val="0"/>
          <w:numId w:val="6"/>
        </w:numPr>
        <w:jc w:val="both"/>
        <w:rPr>
          <w:rFonts w:asciiTheme="majorHAnsi" w:hAnsiTheme="majorHAnsi" w:cstheme="majorHAnsi"/>
        </w:rPr>
      </w:pPr>
      <w:r w:rsidRPr="004E487F">
        <w:rPr>
          <w:rFonts w:asciiTheme="majorHAnsi" w:hAnsiTheme="majorHAnsi" w:cstheme="majorHAnsi"/>
        </w:rPr>
        <w:t>Sosyal, çevresel ve ekonomik değerin politika, program ve hizmet tasarlama, geliştirme ve sunmanın standart bir parçası olmasını sağlamak.</w:t>
      </w:r>
    </w:p>
    <w:p w14:paraId="365B50AC" w14:textId="5D872875" w:rsidR="00B319F7" w:rsidRPr="004E487F" w:rsidRDefault="00317CE1" w:rsidP="00317CE1">
      <w:pPr>
        <w:pStyle w:val="ListParagraph"/>
        <w:numPr>
          <w:ilvl w:val="0"/>
          <w:numId w:val="6"/>
        </w:numPr>
        <w:jc w:val="both"/>
        <w:rPr>
          <w:rFonts w:asciiTheme="majorHAnsi" w:hAnsiTheme="majorHAnsi" w:cstheme="majorHAnsi"/>
        </w:rPr>
      </w:pPr>
      <w:r w:rsidRPr="004E487F">
        <w:rPr>
          <w:rFonts w:asciiTheme="majorHAnsi" w:hAnsiTheme="majorHAnsi" w:cstheme="majorHAnsi"/>
        </w:rPr>
        <w:lastRenderedPageBreak/>
        <w:t>Politika ve program geliştirmeden kaynaklanabilecek sosyal etkiyi göz önünde bulundurmak ve özellikle bunların sosyal eylemleri teşvik etmek  ve toplulukları güçlendirmek için yerel çabaları nasıl etkileyeceğini göz önünde bulundurmak.</w:t>
      </w:r>
    </w:p>
    <w:p w14:paraId="774429F7" w14:textId="77777777" w:rsidR="00317CE1" w:rsidRPr="004E487F" w:rsidRDefault="00317CE1" w:rsidP="00317CE1">
      <w:pPr>
        <w:pStyle w:val="ListParagraph"/>
        <w:numPr>
          <w:ilvl w:val="0"/>
          <w:numId w:val="6"/>
        </w:numPr>
        <w:jc w:val="both"/>
        <w:rPr>
          <w:rFonts w:asciiTheme="majorHAnsi" w:hAnsiTheme="majorHAnsi" w:cstheme="majorHAnsi"/>
        </w:rPr>
      </w:pPr>
      <w:r w:rsidRPr="004E487F">
        <w:rPr>
          <w:rFonts w:asciiTheme="majorHAnsi" w:hAnsiTheme="majorHAnsi" w:cstheme="majorHAnsi"/>
        </w:rPr>
        <w:t xml:space="preserve">Politika, program ve hizmet tasarlamak için mümkün olan en erken aşamadan STK'larla çalışmaya başlamak. Görüşü olması muhtemel kişilerin en baştan dahil olmasını sağlamak ve kuruluşların katkıda bulunmasını engelleyebilecek engelleri kaldırmak. </w:t>
      </w:r>
    </w:p>
    <w:p w14:paraId="1732AC1B" w14:textId="0D0AF2FB" w:rsidR="00B319F7" w:rsidRPr="004E487F" w:rsidRDefault="00317CE1" w:rsidP="00317CE1">
      <w:pPr>
        <w:pStyle w:val="ListParagraph"/>
        <w:numPr>
          <w:ilvl w:val="0"/>
          <w:numId w:val="6"/>
        </w:numPr>
        <w:jc w:val="both"/>
        <w:rPr>
          <w:rFonts w:asciiTheme="majorHAnsi" w:hAnsiTheme="majorHAnsi" w:cstheme="majorHAnsi"/>
        </w:rPr>
      </w:pPr>
      <w:r w:rsidRPr="004E487F">
        <w:rPr>
          <w:rFonts w:asciiTheme="majorHAnsi" w:hAnsiTheme="majorHAnsi" w:cstheme="majorHAnsi"/>
        </w:rPr>
        <w:t>Mümkün olan durumlarda STK'ların hizmetlerinden yararlananları, üyelerini, gönüllülerini ve mütevelli heyetini yanıt hazırlama sürecine dahil edebilmeleri için yeterli zamanı tanımak adına, yaklaşmakta olan istişarelerle ilgili olarak önceden bildirimde bulunmak. Uygun olduğu durumlarda ve katılımın anlamlı olacağı durumlarda, kısa zaman dilimlerinde veya daha resmi olmayan bir yaklaşım için net açıklama ve gerekçelerle 12 haftalık resmi yazılı danışma süreçleri yürütmek.</w:t>
      </w:r>
    </w:p>
    <w:p w14:paraId="4E967306" w14:textId="77777777" w:rsidR="007B7A94" w:rsidRPr="004E487F" w:rsidRDefault="007B7A94" w:rsidP="007B7A94">
      <w:pPr>
        <w:pStyle w:val="ListParagraph"/>
        <w:numPr>
          <w:ilvl w:val="0"/>
          <w:numId w:val="6"/>
        </w:numPr>
        <w:jc w:val="both"/>
        <w:rPr>
          <w:rFonts w:asciiTheme="majorHAnsi" w:hAnsiTheme="majorHAnsi" w:cstheme="majorHAnsi"/>
        </w:rPr>
      </w:pPr>
      <w:r w:rsidRPr="004E487F">
        <w:rPr>
          <w:rFonts w:asciiTheme="majorHAnsi" w:hAnsiTheme="majorHAnsi" w:cstheme="majorHAnsi"/>
        </w:rPr>
        <w:t xml:space="preserve">Kişilerin, politika, program ve kamu hizmeti tasarımı ve geliştirilmesini nasıl etkilediğini ya da hangi noktada görüşlerinin uygulanmadığını açıklamak için geri bildirim sağlamak (örneğin, genel bir hükümet yanıtı aracılığıyla). </w:t>
      </w:r>
    </w:p>
    <w:p w14:paraId="4CFAC9D5" w14:textId="7CC790AE" w:rsidR="007B7A94" w:rsidRPr="004E487F" w:rsidRDefault="007B7A94" w:rsidP="007B7A94">
      <w:pPr>
        <w:pStyle w:val="ListParagraph"/>
        <w:numPr>
          <w:ilvl w:val="0"/>
          <w:numId w:val="6"/>
        </w:numPr>
        <w:jc w:val="both"/>
        <w:rPr>
          <w:rFonts w:asciiTheme="majorHAnsi" w:hAnsiTheme="majorHAnsi" w:cstheme="majorHAnsi"/>
        </w:rPr>
      </w:pPr>
      <w:r w:rsidRPr="004E487F">
        <w:rPr>
          <w:rFonts w:asciiTheme="majorHAnsi" w:hAnsiTheme="majorHAnsi" w:cstheme="majorHAnsi"/>
        </w:rPr>
        <w:t>Özellikle küçük kuruluşlar üzerindeki olmak üzere, bürokratik yükü azaltmayı amaçlayan yeni politika, mevzuat ve rehberlik sektörünün etkilerini değerlendirmek.</w:t>
      </w:r>
    </w:p>
    <w:p w14:paraId="562510B9" w14:textId="77777777" w:rsidR="007B7A94" w:rsidRPr="004E487F" w:rsidRDefault="007B7A94" w:rsidP="007B7A94">
      <w:pPr>
        <w:jc w:val="both"/>
        <w:rPr>
          <w:rFonts w:asciiTheme="majorHAnsi" w:hAnsiTheme="majorHAnsi" w:cstheme="majorHAnsi"/>
        </w:rPr>
      </w:pPr>
    </w:p>
    <w:p w14:paraId="348343D9" w14:textId="77777777" w:rsidR="007B7A94" w:rsidRPr="004E487F" w:rsidRDefault="007B7A94" w:rsidP="007B7A94">
      <w:pPr>
        <w:jc w:val="both"/>
        <w:rPr>
          <w:rFonts w:asciiTheme="majorHAnsi" w:hAnsiTheme="majorHAnsi" w:cstheme="majorHAnsi"/>
          <w:b/>
          <w:u w:val="single"/>
        </w:rPr>
      </w:pPr>
      <w:r w:rsidRPr="004E487F">
        <w:rPr>
          <w:rFonts w:asciiTheme="majorHAnsi" w:hAnsiTheme="majorHAnsi" w:cstheme="majorHAnsi"/>
          <w:b/>
          <w:u w:val="single"/>
        </w:rPr>
        <w:t>STK'ların Üzerine Düşenler</w:t>
      </w:r>
    </w:p>
    <w:p w14:paraId="52CFCA66" w14:textId="77777777" w:rsidR="00CA162E" w:rsidRPr="004E487F" w:rsidRDefault="00CA162E" w:rsidP="00CA162E">
      <w:pPr>
        <w:pStyle w:val="ListParagraph"/>
        <w:numPr>
          <w:ilvl w:val="0"/>
          <w:numId w:val="7"/>
        </w:numPr>
        <w:jc w:val="both"/>
        <w:rPr>
          <w:rFonts w:asciiTheme="majorHAnsi" w:hAnsiTheme="majorHAnsi" w:cstheme="majorHAnsi"/>
        </w:rPr>
      </w:pPr>
      <w:r w:rsidRPr="004E487F">
        <w:rPr>
          <w:rFonts w:asciiTheme="majorHAnsi" w:hAnsiTheme="majorHAnsi" w:cstheme="majorHAnsi"/>
        </w:rPr>
        <w:t xml:space="preserve">Uygun olduğu durumlarda devletin danışman çağrılarına destek olmak. </w:t>
      </w:r>
    </w:p>
    <w:p w14:paraId="4786D6A9" w14:textId="77777777" w:rsidR="00CA162E" w:rsidRPr="004E487F" w:rsidRDefault="00CA162E" w:rsidP="00CA162E">
      <w:pPr>
        <w:pStyle w:val="ListParagraph"/>
        <w:numPr>
          <w:ilvl w:val="0"/>
          <w:numId w:val="7"/>
        </w:numPr>
        <w:jc w:val="both"/>
        <w:rPr>
          <w:rFonts w:asciiTheme="majorHAnsi" w:hAnsiTheme="majorHAnsi" w:cstheme="majorHAnsi"/>
        </w:rPr>
      </w:pPr>
      <w:r w:rsidRPr="004E487F">
        <w:rPr>
          <w:rFonts w:asciiTheme="majorHAnsi" w:hAnsiTheme="majorHAnsi" w:cstheme="majorHAnsi"/>
        </w:rPr>
        <w:t xml:space="preserve">Devlete karşı temsil durumunda hizmet kullanıcılarının, müşterilerin, yararlanıcıların, üyelerin, gönüllülerin ve mütevellilerin görüşlerini istemek. Kimin temsil edildiğine, hangi kapasitede hangi temsili gerçekleştirdiğine dair açık ve net olmak. </w:t>
      </w:r>
    </w:p>
    <w:p w14:paraId="0A247AAF" w14:textId="195084DE" w:rsidR="007B7A94" w:rsidRPr="004E487F" w:rsidRDefault="00CA162E" w:rsidP="00CA162E">
      <w:pPr>
        <w:pStyle w:val="ListParagraph"/>
        <w:numPr>
          <w:ilvl w:val="0"/>
          <w:numId w:val="7"/>
        </w:numPr>
        <w:jc w:val="both"/>
        <w:rPr>
          <w:rFonts w:asciiTheme="majorHAnsi" w:hAnsiTheme="majorHAnsi" w:cstheme="majorHAnsi"/>
        </w:rPr>
      </w:pPr>
      <w:r w:rsidRPr="004E487F">
        <w:rPr>
          <w:rFonts w:asciiTheme="majorHAnsi" w:hAnsiTheme="majorHAnsi" w:cstheme="majorHAnsi"/>
        </w:rPr>
        <w:t>Ortaya</w:t>
      </w:r>
      <w:r w:rsidR="00E508EA" w:rsidRPr="004E487F">
        <w:rPr>
          <w:rFonts w:asciiTheme="majorHAnsi" w:hAnsiTheme="majorHAnsi" w:cstheme="majorHAnsi"/>
        </w:rPr>
        <w:t xml:space="preserve"> herhangi bir</w:t>
      </w:r>
      <w:r w:rsidRPr="004E487F">
        <w:rPr>
          <w:rFonts w:asciiTheme="majorHAnsi" w:hAnsiTheme="majorHAnsi" w:cstheme="majorHAnsi"/>
        </w:rPr>
        <w:t xml:space="preserve"> fikir koyarken, olumlu sonuçlar için net öneriler sunan, kanıta dayalı çözümlere odaklanmak.</w:t>
      </w:r>
    </w:p>
    <w:p w14:paraId="25A3EA8D" w14:textId="77777777" w:rsidR="00DE6BB5" w:rsidRPr="004E487F" w:rsidRDefault="00DE6BB5" w:rsidP="00DE6BB5">
      <w:pPr>
        <w:jc w:val="both"/>
        <w:rPr>
          <w:rFonts w:asciiTheme="majorHAnsi" w:hAnsiTheme="majorHAnsi" w:cstheme="majorHAnsi"/>
        </w:rPr>
      </w:pPr>
    </w:p>
    <w:p w14:paraId="37F7C98E" w14:textId="77777777" w:rsidR="00DE6BB5" w:rsidRPr="004E487F" w:rsidRDefault="00DE6BB5" w:rsidP="00DE6BB5">
      <w:pPr>
        <w:pStyle w:val="ListParagraph"/>
        <w:numPr>
          <w:ilvl w:val="0"/>
          <w:numId w:val="3"/>
        </w:numPr>
        <w:jc w:val="both"/>
        <w:rPr>
          <w:rFonts w:asciiTheme="majorHAnsi" w:hAnsiTheme="majorHAnsi" w:cstheme="majorHAnsi"/>
          <w:b/>
        </w:rPr>
      </w:pPr>
      <w:r w:rsidRPr="004E487F">
        <w:rPr>
          <w:rFonts w:asciiTheme="majorHAnsi" w:hAnsiTheme="majorHAnsi" w:cstheme="majorHAnsi"/>
          <w:b/>
        </w:rPr>
        <w:t>Duyarlı ve kaliteli program ve hizmetler</w:t>
      </w:r>
    </w:p>
    <w:p w14:paraId="3DA682E1" w14:textId="77777777" w:rsidR="00DE6BB5" w:rsidRPr="004E487F" w:rsidRDefault="00DE6BB5" w:rsidP="00DE6BB5">
      <w:pPr>
        <w:jc w:val="both"/>
        <w:rPr>
          <w:rFonts w:asciiTheme="majorHAnsi" w:hAnsiTheme="majorHAnsi" w:cstheme="majorHAnsi"/>
        </w:rPr>
      </w:pPr>
    </w:p>
    <w:p w14:paraId="4E1D4C02" w14:textId="77777777" w:rsidR="00DE6BB5" w:rsidRPr="004E487F" w:rsidRDefault="00DE6BB5" w:rsidP="00DE6BB5">
      <w:pPr>
        <w:jc w:val="both"/>
        <w:rPr>
          <w:rFonts w:asciiTheme="majorHAnsi" w:hAnsiTheme="majorHAnsi" w:cstheme="majorHAnsi"/>
          <w:b/>
          <w:u w:val="single"/>
        </w:rPr>
      </w:pPr>
      <w:r w:rsidRPr="004E487F">
        <w:rPr>
          <w:rFonts w:asciiTheme="majorHAnsi" w:hAnsiTheme="majorHAnsi" w:cstheme="majorHAnsi"/>
          <w:b/>
          <w:u w:val="single"/>
        </w:rPr>
        <w:t>Hükümet'in Üzerine Düşenler</w:t>
      </w:r>
    </w:p>
    <w:p w14:paraId="2E145585" w14:textId="77777777" w:rsidR="007D022D" w:rsidRPr="004E487F" w:rsidRDefault="007D022D" w:rsidP="007D022D">
      <w:pPr>
        <w:pStyle w:val="ListParagraph"/>
        <w:numPr>
          <w:ilvl w:val="0"/>
          <w:numId w:val="8"/>
        </w:numPr>
        <w:jc w:val="both"/>
        <w:rPr>
          <w:rFonts w:asciiTheme="majorHAnsi" w:hAnsiTheme="majorHAnsi" w:cstheme="majorHAnsi"/>
        </w:rPr>
      </w:pPr>
      <w:r w:rsidRPr="004E487F">
        <w:rPr>
          <w:rFonts w:asciiTheme="majorHAnsi" w:hAnsiTheme="majorHAnsi" w:cstheme="majorHAnsi"/>
        </w:rPr>
        <w:t>STK'ların, genel kamu hizmeti reform önlemlerine uygun olarak yeni pazarlar açarak ve mevcut piyasalardaki komisyon ortamını yeniden düzenleyerek kamu hizmetlerini sağlamada daha büyük bir rol oynamasını sağlamak.</w:t>
      </w:r>
    </w:p>
    <w:p w14:paraId="70A441FA" w14:textId="77777777" w:rsidR="00036C61" w:rsidRPr="004E487F" w:rsidRDefault="00036C61" w:rsidP="007D022D">
      <w:pPr>
        <w:pStyle w:val="ListParagraph"/>
        <w:numPr>
          <w:ilvl w:val="0"/>
          <w:numId w:val="8"/>
        </w:numPr>
        <w:jc w:val="both"/>
        <w:rPr>
          <w:rFonts w:asciiTheme="majorHAnsi" w:hAnsiTheme="majorHAnsi" w:cstheme="majorHAnsi"/>
        </w:rPr>
      </w:pPr>
      <w:r w:rsidRPr="004E487F">
        <w:rPr>
          <w:rFonts w:asciiTheme="majorHAnsi" w:hAnsiTheme="majorHAnsi" w:cstheme="majorHAnsi"/>
        </w:rPr>
        <w:t>Hibeler, sözleşmeler, kredi finansmanı, kamuya ait binaların kullanımı da dahil olmak üzere, STK'lara fon veya kaynak sağlamanın çeşitli yollarını bulmak. STK'ların devlet finansmanına erişimini engelleyebilecek engelleri ortadan kaldırmak için çalışmak ve böylece daha küçük kuruluşların en iyi sonucun elde edilebileceği ve onlara en uygun konumdaki hizmetleri sunmaya dahil olmalarını sağlamak.</w:t>
      </w:r>
    </w:p>
    <w:p w14:paraId="22F91BA1" w14:textId="688415D2" w:rsidR="00036C61" w:rsidRPr="004E487F" w:rsidRDefault="00036C61" w:rsidP="007D022D">
      <w:pPr>
        <w:pStyle w:val="ListParagraph"/>
        <w:numPr>
          <w:ilvl w:val="0"/>
          <w:numId w:val="8"/>
        </w:numPr>
        <w:jc w:val="both"/>
        <w:rPr>
          <w:rFonts w:asciiTheme="majorHAnsi" w:hAnsiTheme="majorHAnsi" w:cstheme="majorHAnsi"/>
        </w:rPr>
      </w:pPr>
      <w:r w:rsidRPr="004E487F">
        <w:rPr>
          <w:rFonts w:asciiTheme="majorHAnsi" w:hAnsiTheme="majorHAnsi" w:cstheme="majorHAnsi"/>
        </w:rPr>
        <w:t>Finansmanla ilgili tüm kararlar için açık bir gerekçe sağlayarak şeffaflığı sağlamak.</w:t>
      </w:r>
    </w:p>
    <w:p w14:paraId="5DDBA444" w14:textId="77777777" w:rsidR="006616C6" w:rsidRPr="004E487F" w:rsidRDefault="006616C6" w:rsidP="006616C6">
      <w:pPr>
        <w:pStyle w:val="ListParagraph"/>
        <w:numPr>
          <w:ilvl w:val="0"/>
          <w:numId w:val="8"/>
        </w:numPr>
        <w:jc w:val="both"/>
        <w:rPr>
          <w:rFonts w:asciiTheme="majorHAnsi" w:hAnsiTheme="majorHAnsi" w:cstheme="majorHAnsi"/>
        </w:rPr>
      </w:pPr>
      <w:r w:rsidRPr="004E487F">
        <w:rPr>
          <w:rFonts w:asciiTheme="majorHAnsi" w:hAnsiTheme="majorHAnsi" w:cstheme="majorHAnsi"/>
        </w:rPr>
        <w:t xml:space="preserve">Uygun olan ve getirisi olacağı durumlarda çok yıllı fonlama yapmak. Fonlama dönemi, çıktıların sunulması için geçen süreyi de kapsamalıdır. Çok yıllı </w:t>
      </w:r>
      <w:r w:rsidRPr="004E487F">
        <w:rPr>
          <w:rFonts w:asciiTheme="majorHAnsi" w:hAnsiTheme="majorHAnsi" w:cstheme="majorHAnsi"/>
        </w:rPr>
        <w:lastRenderedPageBreak/>
        <w:t xml:space="preserve">fonlamanın belirlenen amaca ulaşmanın en iyi yolu olarak görülmemesi durumunda, bu kararı da açıklamak Hükümet'e düşmektedir. </w:t>
      </w:r>
    </w:p>
    <w:p w14:paraId="4E5792A8" w14:textId="4E39BCD0" w:rsidR="006616C6" w:rsidRPr="004E487F" w:rsidRDefault="006616C6" w:rsidP="006616C6">
      <w:pPr>
        <w:pStyle w:val="ListParagraph"/>
        <w:numPr>
          <w:ilvl w:val="0"/>
          <w:numId w:val="8"/>
        </w:numPr>
        <w:jc w:val="both"/>
        <w:rPr>
          <w:rFonts w:asciiTheme="majorHAnsi" w:hAnsiTheme="majorHAnsi" w:cstheme="majorHAnsi"/>
        </w:rPr>
      </w:pPr>
      <w:r w:rsidRPr="004E487F">
        <w:rPr>
          <w:rFonts w:asciiTheme="majorHAnsi" w:hAnsiTheme="majorHAnsi" w:cstheme="majorHAnsi"/>
        </w:rPr>
        <w:t>Ulaşılması istenilen amaçların ve program çıktılarıyla orantılı olarak iyi yönetilen şeffaf başvuru ve ihale süreçlerini sağlamak.</w:t>
      </w:r>
    </w:p>
    <w:p w14:paraId="0F43BD0C" w14:textId="77777777" w:rsidR="007E5B77" w:rsidRPr="004E487F" w:rsidRDefault="007E5B77" w:rsidP="007E5B77">
      <w:pPr>
        <w:pStyle w:val="ListParagraph"/>
        <w:numPr>
          <w:ilvl w:val="0"/>
          <w:numId w:val="8"/>
        </w:numPr>
        <w:jc w:val="both"/>
        <w:rPr>
          <w:rFonts w:asciiTheme="majorHAnsi" w:hAnsiTheme="majorHAnsi" w:cstheme="majorHAnsi"/>
        </w:rPr>
      </w:pPr>
      <w:r w:rsidRPr="004E487F">
        <w:rPr>
          <w:rFonts w:asciiTheme="majorHAnsi" w:hAnsiTheme="majorHAnsi" w:cstheme="majorHAnsi"/>
        </w:rPr>
        <w:t>Sosyal, çevresel veya ekonomik olanlar da dahil olmak üzere tüm çıktıların nasıl izleneceği konusunda bir sözleşme veya fon anlaşması yapılmadan önce STK'larla görüş birliği sağlamak. İzleme ve raporlamanın, fırsatın niteliği ve büyüklüğü ile alakalı ve orantılı olmasını sağlamak. Hangi bilgilerin istendiği, neden ve nasıl kullanılacağı konusunda net olmak.</w:t>
      </w:r>
    </w:p>
    <w:p w14:paraId="34B83413" w14:textId="77777777" w:rsidR="007E5B77" w:rsidRPr="004E487F" w:rsidRDefault="007E5B77" w:rsidP="007E5B77">
      <w:pPr>
        <w:pStyle w:val="ListParagraph"/>
        <w:numPr>
          <w:ilvl w:val="0"/>
          <w:numId w:val="8"/>
        </w:numPr>
        <w:jc w:val="both"/>
        <w:rPr>
          <w:rFonts w:asciiTheme="majorHAnsi" w:hAnsiTheme="majorHAnsi" w:cstheme="majorHAnsi"/>
        </w:rPr>
      </w:pPr>
      <w:r w:rsidRPr="004E487F">
        <w:rPr>
          <w:rFonts w:asciiTheme="majorHAnsi" w:hAnsiTheme="majorHAnsi" w:cstheme="majorHAnsi"/>
        </w:rPr>
        <w:t xml:space="preserve">Sözleşmeler için ihale yapılırken raporlama ve izleme düzenleme konuları de dahil olmak üzere sektörler arasında eşitlik sağlamak. </w:t>
      </w:r>
    </w:p>
    <w:p w14:paraId="237FD55C" w14:textId="19B29805" w:rsidR="006616C6" w:rsidRPr="004E487F" w:rsidRDefault="007E5B77" w:rsidP="007E5B77">
      <w:pPr>
        <w:pStyle w:val="ListParagraph"/>
        <w:numPr>
          <w:ilvl w:val="0"/>
          <w:numId w:val="8"/>
        </w:numPr>
        <w:jc w:val="both"/>
        <w:rPr>
          <w:rFonts w:asciiTheme="majorHAnsi" w:hAnsiTheme="majorHAnsi" w:cstheme="majorHAnsi"/>
        </w:rPr>
      </w:pPr>
      <w:r w:rsidRPr="004E487F">
        <w:rPr>
          <w:rFonts w:asciiTheme="majorHAnsi" w:hAnsiTheme="majorHAnsi" w:cstheme="majorHAnsi"/>
        </w:rPr>
        <w:t>STK'lar bir hibe başvurusunda bulunduklarında, başvurunun eğitim ve gönüllü katılımı ile ilgili maliyetler de dahil olmak üzere uygun ve ilgili genel giderleri içerebileceğini bilmek.</w:t>
      </w:r>
    </w:p>
    <w:p w14:paraId="758B240A" w14:textId="77777777" w:rsidR="00C53B19" w:rsidRPr="004E487F" w:rsidRDefault="00C53B19" w:rsidP="00C53B19">
      <w:pPr>
        <w:pStyle w:val="ListParagraph"/>
        <w:numPr>
          <w:ilvl w:val="0"/>
          <w:numId w:val="8"/>
        </w:numPr>
        <w:jc w:val="both"/>
        <w:rPr>
          <w:rFonts w:asciiTheme="majorHAnsi" w:hAnsiTheme="majorHAnsi" w:cstheme="majorHAnsi"/>
        </w:rPr>
      </w:pPr>
      <w:r w:rsidRPr="004E487F">
        <w:rPr>
          <w:rFonts w:asciiTheme="majorHAnsi" w:hAnsiTheme="majorHAnsi" w:cstheme="majorHAnsi"/>
        </w:rPr>
        <w:t xml:space="preserve">Risk almak ve yönetmek için en donanımlı kuruluşlar arasında bu riskleri dağıtmak. Asal yüklenicilerin kullanıldığı durumlarda, risk tahsis ederken Kompakt ilkelerine uyduklarından emin olmak. Teslim koşullarının ve risklerin, fırsatın niteliği ve değeri ile orantılı olduğundan emin olmak. </w:t>
      </w:r>
    </w:p>
    <w:p w14:paraId="6D3BDED4" w14:textId="75F29315" w:rsidR="00C53B19" w:rsidRPr="004E487F" w:rsidRDefault="00C53B19" w:rsidP="00C53B19">
      <w:pPr>
        <w:pStyle w:val="ListParagraph"/>
        <w:numPr>
          <w:ilvl w:val="0"/>
          <w:numId w:val="8"/>
        </w:numPr>
        <w:jc w:val="both"/>
        <w:rPr>
          <w:rFonts w:asciiTheme="majorHAnsi" w:hAnsiTheme="majorHAnsi" w:cstheme="majorHAnsi"/>
        </w:rPr>
      </w:pPr>
      <w:r w:rsidRPr="004E487F">
        <w:rPr>
          <w:rFonts w:asciiTheme="majorHAnsi" w:hAnsiTheme="majorHAnsi" w:cstheme="majorHAnsi"/>
        </w:rPr>
        <w:t>Mümkün olan en geniş organizasyon türlerinin, çıktıya dayalı ödemeler ve harcama öncesi peşin ödeme gibi uygun finansman modelleriyle hizmet sunumunda yer alabilmesini sağlamak. Harcama öncesi peşin ödeme konusunda, bunun getiri sağlayıp sağlamayacağı göz önünde bulundurularak duruma göre karar alınmalıdır.</w:t>
      </w:r>
    </w:p>
    <w:p w14:paraId="25F4EA4B" w14:textId="77777777" w:rsidR="005B5618" w:rsidRPr="004E487F" w:rsidRDefault="005B5618" w:rsidP="005B5618">
      <w:pPr>
        <w:pStyle w:val="ListParagraph"/>
        <w:numPr>
          <w:ilvl w:val="0"/>
          <w:numId w:val="8"/>
        </w:numPr>
        <w:jc w:val="both"/>
        <w:rPr>
          <w:rFonts w:asciiTheme="majorHAnsi" w:hAnsiTheme="majorHAnsi" w:cstheme="majorHAnsi"/>
        </w:rPr>
      </w:pPr>
      <w:r w:rsidRPr="004E487F">
        <w:rPr>
          <w:rFonts w:asciiTheme="majorHAnsi" w:hAnsiTheme="majorHAnsi" w:cstheme="majorHAnsi"/>
        </w:rPr>
        <w:t xml:space="preserve">Hükümet adına fon dağıtan tüm organların </w:t>
      </w:r>
      <w:proofErr w:type="spellStart"/>
      <w:r w:rsidRPr="004E487F">
        <w:rPr>
          <w:rFonts w:asciiTheme="majorHAnsi" w:hAnsiTheme="majorHAnsi" w:cstheme="majorHAnsi"/>
        </w:rPr>
        <w:t>Kontakt'taki</w:t>
      </w:r>
      <w:proofErr w:type="spellEnd"/>
      <w:r w:rsidRPr="004E487F">
        <w:rPr>
          <w:rFonts w:asciiTheme="majorHAnsi" w:hAnsiTheme="majorHAnsi" w:cstheme="majorHAnsi"/>
        </w:rPr>
        <w:t xml:space="preserve"> taahhütlere uymasını sağlamak. Bu, ana yükleniciler ve tedarik zincirleri arasındaki ilişkiyi de içerir. Finansman düzenlemelerinin ve desteğin daha küçük ve belirli konularda uzmanlaşmış hizmet sağlayıcılarının daha büyük bir rol oynamasına nasıl izin verebileceğini göstermek.</w:t>
      </w:r>
    </w:p>
    <w:p w14:paraId="3FCCF4BF" w14:textId="77777777" w:rsidR="005B5618" w:rsidRPr="004E487F" w:rsidRDefault="005B5618" w:rsidP="005B5618">
      <w:pPr>
        <w:pStyle w:val="ListParagraph"/>
        <w:numPr>
          <w:ilvl w:val="0"/>
          <w:numId w:val="8"/>
        </w:numPr>
        <w:jc w:val="both"/>
        <w:rPr>
          <w:rFonts w:asciiTheme="majorHAnsi" w:hAnsiTheme="majorHAnsi" w:cstheme="majorHAnsi"/>
        </w:rPr>
      </w:pPr>
      <w:r w:rsidRPr="004E487F">
        <w:rPr>
          <w:rFonts w:asciiTheme="majorHAnsi" w:hAnsiTheme="majorHAnsi" w:cstheme="majorHAnsi"/>
        </w:rPr>
        <w:t xml:space="preserve">Avrupa fonlarını dağıtırken </w:t>
      </w:r>
      <w:proofErr w:type="spellStart"/>
      <w:r w:rsidRPr="004E487F">
        <w:rPr>
          <w:rFonts w:asciiTheme="majorHAnsi" w:hAnsiTheme="majorHAnsi" w:cstheme="majorHAnsi"/>
        </w:rPr>
        <w:t>Kompakt'ı</w:t>
      </w:r>
      <w:proofErr w:type="spellEnd"/>
      <w:r w:rsidRPr="004E487F">
        <w:rPr>
          <w:rFonts w:asciiTheme="majorHAnsi" w:hAnsiTheme="majorHAnsi" w:cstheme="majorHAnsi"/>
        </w:rPr>
        <w:t xml:space="preserve"> uygulamak. Avrupa'daki düzenlemelerle zıtlıklar ortaya çıkması durumunda, potansiyel etkileri tartışmak ve çözümler konusunda hemfikir olmak. </w:t>
      </w:r>
    </w:p>
    <w:p w14:paraId="29E74AAF" w14:textId="34D61163" w:rsidR="005B5618" w:rsidRPr="004E487F" w:rsidRDefault="005B5618" w:rsidP="005B5618">
      <w:pPr>
        <w:pStyle w:val="ListParagraph"/>
        <w:numPr>
          <w:ilvl w:val="0"/>
          <w:numId w:val="8"/>
        </w:numPr>
        <w:jc w:val="both"/>
        <w:rPr>
          <w:rFonts w:asciiTheme="majorHAnsi" w:hAnsiTheme="majorHAnsi" w:cstheme="majorHAnsi"/>
        </w:rPr>
      </w:pPr>
      <w:r w:rsidRPr="004E487F">
        <w:rPr>
          <w:rFonts w:asciiTheme="majorHAnsi" w:hAnsiTheme="majorHAnsi" w:cstheme="majorHAnsi"/>
        </w:rPr>
        <w:t>Hükümetin STK'larla olan ortaklığının etkinliği ve hedeflere ulaşılmasında ne kadar başarılı olduğu konusunda çeşitli kaynaklardan gelen geri bildirimleri teşvik etmek. Bu geri bildirimlerin kamuya açık hale getirilmesi fikrini göz önünde bulundurmak.</w:t>
      </w:r>
    </w:p>
    <w:p w14:paraId="4EB3479F" w14:textId="77777777" w:rsidR="00270E90" w:rsidRPr="004E487F" w:rsidRDefault="00270E90" w:rsidP="00270E90">
      <w:pPr>
        <w:jc w:val="both"/>
        <w:rPr>
          <w:rFonts w:asciiTheme="majorHAnsi" w:hAnsiTheme="majorHAnsi" w:cstheme="majorHAnsi"/>
        </w:rPr>
      </w:pPr>
    </w:p>
    <w:p w14:paraId="1F1DE647" w14:textId="77777777" w:rsidR="00DE6BB5" w:rsidRPr="004E487F" w:rsidRDefault="00DE6BB5" w:rsidP="00DE6BB5">
      <w:pPr>
        <w:jc w:val="both"/>
        <w:rPr>
          <w:rFonts w:asciiTheme="majorHAnsi" w:hAnsiTheme="majorHAnsi" w:cstheme="majorHAnsi"/>
          <w:b/>
          <w:u w:val="single"/>
        </w:rPr>
      </w:pPr>
      <w:r w:rsidRPr="004E487F">
        <w:rPr>
          <w:rFonts w:asciiTheme="majorHAnsi" w:hAnsiTheme="majorHAnsi" w:cstheme="majorHAnsi"/>
          <w:b/>
          <w:u w:val="single"/>
        </w:rPr>
        <w:t>STK'ların Üzerine Düşenler</w:t>
      </w:r>
    </w:p>
    <w:p w14:paraId="2D58A9A3" w14:textId="77777777" w:rsidR="00556AE4" w:rsidRPr="004E487F" w:rsidRDefault="00556AE4" w:rsidP="00556AE4">
      <w:pPr>
        <w:pStyle w:val="ListParagraph"/>
        <w:numPr>
          <w:ilvl w:val="0"/>
          <w:numId w:val="8"/>
        </w:numPr>
        <w:jc w:val="both"/>
        <w:rPr>
          <w:rFonts w:asciiTheme="majorHAnsi" w:hAnsiTheme="majorHAnsi" w:cstheme="majorHAnsi"/>
        </w:rPr>
      </w:pPr>
      <w:r w:rsidRPr="004E487F">
        <w:rPr>
          <w:rFonts w:asciiTheme="majorHAnsi" w:hAnsiTheme="majorHAnsi" w:cstheme="majorHAnsi"/>
        </w:rPr>
        <w:t>Başvurmadan önce finansman için uygun olup olmadığından emin olmak ve çıktılara nasıl ulaşılacağı konusunda açık ve net olmak.</w:t>
      </w:r>
    </w:p>
    <w:p w14:paraId="3D70AAA1" w14:textId="77777777" w:rsidR="00556AE4" w:rsidRPr="004E487F" w:rsidRDefault="00556AE4" w:rsidP="00556AE4">
      <w:pPr>
        <w:pStyle w:val="ListParagraph"/>
        <w:numPr>
          <w:ilvl w:val="0"/>
          <w:numId w:val="8"/>
        </w:numPr>
        <w:jc w:val="both"/>
        <w:rPr>
          <w:rFonts w:asciiTheme="majorHAnsi" w:hAnsiTheme="majorHAnsi" w:cstheme="majorHAnsi"/>
        </w:rPr>
      </w:pPr>
      <w:r w:rsidRPr="004E487F">
        <w:rPr>
          <w:rFonts w:asciiTheme="majorHAnsi" w:hAnsiTheme="majorHAnsi" w:cstheme="majorHAnsi"/>
        </w:rPr>
        <w:t>Kurumların, hizmet sağlama ve finansman modelleriyle ilgili tüm riskleri en iyi şekilde yönetebilmeleri için şartlar altında önemli değişikliklere erken bildirimde bulunmak gibi, sağlam yönetişim düzenlemeleri sağlamak.</w:t>
      </w:r>
    </w:p>
    <w:p w14:paraId="264EC938" w14:textId="77777777" w:rsidR="00556AE4" w:rsidRPr="004E487F" w:rsidRDefault="00556AE4" w:rsidP="00556AE4">
      <w:pPr>
        <w:pStyle w:val="ListParagraph"/>
        <w:numPr>
          <w:ilvl w:val="0"/>
          <w:numId w:val="8"/>
        </w:numPr>
        <w:jc w:val="both"/>
        <w:rPr>
          <w:rFonts w:asciiTheme="majorHAnsi" w:hAnsiTheme="majorHAnsi" w:cstheme="majorHAnsi"/>
        </w:rPr>
      </w:pPr>
      <w:r w:rsidRPr="004E487F">
        <w:rPr>
          <w:rFonts w:asciiTheme="majorHAnsi" w:hAnsiTheme="majorHAnsi" w:cstheme="majorHAnsi"/>
        </w:rPr>
        <w:t>İç veya dış izlemenin iyi yönetim uygulamasının bir örneği olduğunu kabul ederek raporlama konusunda açık ve şeffaf olmak.</w:t>
      </w:r>
    </w:p>
    <w:p w14:paraId="378A1DF2" w14:textId="77777777" w:rsidR="00556AE4" w:rsidRPr="004E487F" w:rsidRDefault="00556AE4" w:rsidP="00556AE4">
      <w:pPr>
        <w:pStyle w:val="ListParagraph"/>
        <w:numPr>
          <w:ilvl w:val="0"/>
          <w:numId w:val="8"/>
        </w:numPr>
        <w:jc w:val="both"/>
        <w:rPr>
          <w:rFonts w:asciiTheme="majorHAnsi" w:hAnsiTheme="majorHAnsi" w:cstheme="majorHAnsi"/>
        </w:rPr>
      </w:pPr>
      <w:r w:rsidRPr="004E487F">
        <w:rPr>
          <w:rFonts w:asciiTheme="majorHAnsi" w:hAnsiTheme="majorHAnsi" w:cstheme="majorHAnsi"/>
        </w:rPr>
        <w:t>Uygun olduğunda, sağlanan program ve hizmetlerin sosyal, çevresel veya ekonomik değerini göstermek.</w:t>
      </w:r>
    </w:p>
    <w:p w14:paraId="48AB9405" w14:textId="77777777" w:rsidR="00556AE4" w:rsidRPr="004E487F" w:rsidRDefault="00556AE4" w:rsidP="00556AE4">
      <w:pPr>
        <w:pStyle w:val="ListParagraph"/>
        <w:numPr>
          <w:ilvl w:val="0"/>
          <w:numId w:val="8"/>
        </w:numPr>
        <w:jc w:val="both"/>
        <w:rPr>
          <w:rFonts w:asciiTheme="majorHAnsi" w:hAnsiTheme="majorHAnsi" w:cstheme="majorHAnsi"/>
        </w:rPr>
      </w:pPr>
      <w:r w:rsidRPr="004E487F">
        <w:rPr>
          <w:rFonts w:asciiTheme="majorHAnsi" w:hAnsiTheme="majorHAnsi" w:cstheme="majorHAnsi"/>
        </w:rPr>
        <w:lastRenderedPageBreak/>
        <w:t>Program ve hizmetlerin sunumunun iyileştirilmesine yardımcı olmak için kullanıcı ve toplulukların Hükümete geri bildirim sağlamalarının kolaylaştırılmasına yardımcı olmak.</w:t>
      </w:r>
    </w:p>
    <w:p w14:paraId="07E1ADB4" w14:textId="795A6C1D" w:rsidR="007D022D" w:rsidRPr="004E487F" w:rsidRDefault="00556AE4" w:rsidP="00556AE4">
      <w:pPr>
        <w:pStyle w:val="ListParagraph"/>
        <w:numPr>
          <w:ilvl w:val="0"/>
          <w:numId w:val="8"/>
        </w:numPr>
        <w:jc w:val="both"/>
        <w:rPr>
          <w:rFonts w:asciiTheme="majorHAnsi" w:hAnsiTheme="majorHAnsi" w:cstheme="majorHAnsi"/>
        </w:rPr>
      </w:pPr>
      <w:r w:rsidRPr="004E487F">
        <w:rPr>
          <w:rFonts w:asciiTheme="majorHAnsi" w:hAnsiTheme="majorHAnsi" w:cstheme="majorHAnsi"/>
        </w:rPr>
        <w:t>Hükümetin yasal olarak STK'lardan fonlarının devlet tarafından sağlandığının kamuoyunu ile paylaşılmasını bekleyebileceklerinin farkında olmak.</w:t>
      </w:r>
    </w:p>
    <w:p w14:paraId="7B60CAAE" w14:textId="77777777" w:rsidR="00556AE4" w:rsidRPr="004E487F" w:rsidRDefault="00556AE4" w:rsidP="00556AE4">
      <w:pPr>
        <w:jc w:val="both"/>
        <w:rPr>
          <w:rFonts w:asciiTheme="majorHAnsi" w:hAnsiTheme="majorHAnsi" w:cstheme="majorHAnsi"/>
        </w:rPr>
      </w:pPr>
    </w:p>
    <w:p w14:paraId="1256C054" w14:textId="77777777" w:rsidR="00556AE4" w:rsidRPr="004E487F" w:rsidRDefault="00556AE4" w:rsidP="00556AE4">
      <w:pPr>
        <w:pStyle w:val="ListParagraph"/>
        <w:numPr>
          <w:ilvl w:val="0"/>
          <w:numId w:val="3"/>
        </w:numPr>
        <w:jc w:val="both"/>
        <w:rPr>
          <w:rFonts w:asciiTheme="majorHAnsi" w:hAnsiTheme="majorHAnsi" w:cstheme="majorHAnsi"/>
          <w:b/>
        </w:rPr>
      </w:pPr>
      <w:r w:rsidRPr="004E487F">
        <w:rPr>
          <w:rFonts w:asciiTheme="majorHAnsi" w:hAnsiTheme="majorHAnsi" w:cstheme="majorHAnsi"/>
          <w:b/>
        </w:rPr>
        <w:t>Program ve hizmetlerdeki değişiklikleri yönetmek için açık ve net düzenlemeler</w:t>
      </w:r>
    </w:p>
    <w:p w14:paraId="2A0EBC33" w14:textId="77777777" w:rsidR="00556AE4" w:rsidRPr="004E487F" w:rsidRDefault="00556AE4" w:rsidP="00556AE4">
      <w:pPr>
        <w:jc w:val="both"/>
        <w:rPr>
          <w:rFonts w:asciiTheme="majorHAnsi" w:hAnsiTheme="majorHAnsi" w:cstheme="majorHAnsi"/>
        </w:rPr>
      </w:pPr>
    </w:p>
    <w:p w14:paraId="002E3D1E" w14:textId="6596B1AA" w:rsidR="00556AE4" w:rsidRPr="004E487F" w:rsidRDefault="00556AE4" w:rsidP="00556AE4">
      <w:pPr>
        <w:jc w:val="both"/>
        <w:rPr>
          <w:rFonts w:asciiTheme="majorHAnsi" w:hAnsiTheme="majorHAnsi" w:cstheme="majorHAnsi"/>
          <w:b/>
          <w:u w:val="single"/>
        </w:rPr>
      </w:pPr>
      <w:r w:rsidRPr="004E487F">
        <w:rPr>
          <w:rFonts w:asciiTheme="majorHAnsi" w:hAnsiTheme="majorHAnsi" w:cstheme="majorHAnsi"/>
          <w:b/>
          <w:u w:val="single"/>
        </w:rPr>
        <w:t>Hükümet'in Üzerine Düşenler</w:t>
      </w:r>
    </w:p>
    <w:p w14:paraId="13C9D71A" w14:textId="77777777" w:rsidR="006705D1" w:rsidRPr="004E487F" w:rsidRDefault="006705D1" w:rsidP="006705D1">
      <w:pPr>
        <w:pStyle w:val="ListParagraph"/>
        <w:numPr>
          <w:ilvl w:val="0"/>
          <w:numId w:val="9"/>
        </w:numPr>
        <w:jc w:val="both"/>
        <w:rPr>
          <w:rFonts w:asciiTheme="majorHAnsi" w:hAnsiTheme="majorHAnsi" w:cstheme="majorHAnsi"/>
        </w:rPr>
      </w:pPr>
      <w:r w:rsidRPr="004E487F">
        <w:rPr>
          <w:rFonts w:asciiTheme="majorHAnsi" w:hAnsiTheme="majorHAnsi" w:cstheme="majorHAnsi"/>
        </w:rPr>
        <w:t>Bir program veya hizmet sunumu sırasında sorunla karşılaşılıyorsa, fonlamaya son vermeden önce STK ile performansı iyileştirmek için bir eylem çizelgesi belirlemek.</w:t>
      </w:r>
    </w:p>
    <w:p w14:paraId="414DAE3A" w14:textId="77777777" w:rsidR="006705D1" w:rsidRPr="004E487F" w:rsidRDefault="006705D1" w:rsidP="006705D1">
      <w:pPr>
        <w:pStyle w:val="ListParagraph"/>
        <w:numPr>
          <w:ilvl w:val="0"/>
          <w:numId w:val="9"/>
        </w:numPr>
        <w:jc w:val="both"/>
        <w:rPr>
          <w:rFonts w:asciiTheme="majorHAnsi" w:hAnsiTheme="majorHAnsi" w:cstheme="majorHAnsi"/>
        </w:rPr>
      </w:pPr>
      <w:r w:rsidRPr="004E487F">
        <w:rPr>
          <w:rFonts w:asciiTheme="majorHAnsi" w:hAnsiTheme="majorHAnsi" w:cstheme="majorHAnsi"/>
        </w:rPr>
        <w:t>Finansmanı azaltmaya veya sonlandırmaya karar vermeden önce yararlanıcılar, hizmet kullanıcıları ve gönüllüler üzerindeki etkisini değerlendirmek. Aynı hedef kitleye hizmet veren başka bir kuruluşa fon tahsis etmeyi göz önünde bulundurmak.</w:t>
      </w:r>
    </w:p>
    <w:p w14:paraId="5C21C03C" w14:textId="77777777" w:rsidR="006705D1" w:rsidRPr="004E487F" w:rsidRDefault="006705D1" w:rsidP="006705D1">
      <w:pPr>
        <w:pStyle w:val="ListParagraph"/>
        <w:numPr>
          <w:ilvl w:val="0"/>
          <w:numId w:val="9"/>
        </w:numPr>
        <w:jc w:val="both"/>
        <w:rPr>
          <w:rFonts w:asciiTheme="majorHAnsi" w:hAnsiTheme="majorHAnsi" w:cstheme="majorHAnsi"/>
        </w:rPr>
      </w:pPr>
      <w:r w:rsidRPr="004E487F">
        <w:rPr>
          <w:rFonts w:asciiTheme="majorHAnsi" w:hAnsiTheme="majorHAnsi" w:cstheme="majorHAnsi"/>
        </w:rPr>
        <w:t>Gelecekteki kaynaklarda herhangi bir kısıtlama veya değişiklik olması durumunda, STK'larla mümkün olan en kısa sürede olası sonuçları görüşmek, kuruluşla ilgili nihai kararı vermeden önce sektör uzmanlığına saygı göstererek cevap verme ve yanıtı tam olarak değerlendirme fırsatı vermek.</w:t>
      </w:r>
    </w:p>
    <w:p w14:paraId="554078FF" w14:textId="15D89D7C" w:rsidR="006705D1" w:rsidRPr="004E487F" w:rsidRDefault="006705D1" w:rsidP="006705D1">
      <w:pPr>
        <w:pStyle w:val="ListParagraph"/>
        <w:numPr>
          <w:ilvl w:val="0"/>
          <w:numId w:val="9"/>
        </w:numPr>
        <w:jc w:val="both"/>
        <w:rPr>
          <w:rFonts w:asciiTheme="majorHAnsi" w:hAnsiTheme="majorHAnsi" w:cstheme="majorHAnsi"/>
        </w:rPr>
      </w:pPr>
      <w:r w:rsidRPr="004E487F">
        <w:rPr>
          <w:rFonts w:asciiTheme="majorHAnsi" w:hAnsiTheme="majorHAnsi" w:cstheme="majorHAnsi"/>
        </w:rPr>
        <w:t>İstisnai durumlar haricinde, fonlama ilişkisini veya başka bir desteği değiştirirken veya sonlandırırken en az üç aylık önceden bildirimde bulunmak ve bu kararın neden alındığına dair açık bir gerekçe sunmak.</w:t>
      </w:r>
    </w:p>
    <w:p w14:paraId="612AAB4F" w14:textId="77777777" w:rsidR="006705D1" w:rsidRPr="004E487F" w:rsidRDefault="006705D1" w:rsidP="006705D1">
      <w:pPr>
        <w:jc w:val="both"/>
        <w:rPr>
          <w:rFonts w:asciiTheme="majorHAnsi" w:hAnsiTheme="majorHAnsi" w:cstheme="majorHAnsi"/>
        </w:rPr>
      </w:pPr>
    </w:p>
    <w:p w14:paraId="0B9BDC20" w14:textId="24FC5952" w:rsidR="006705D1" w:rsidRPr="004E487F" w:rsidRDefault="006705D1" w:rsidP="006705D1">
      <w:pPr>
        <w:jc w:val="both"/>
        <w:rPr>
          <w:rFonts w:asciiTheme="majorHAnsi" w:hAnsiTheme="majorHAnsi" w:cstheme="majorHAnsi"/>
          <w:b/>
          <w:u w:val="single"/>
        </w:rPr>
      </w:pPr>
      <w:r w:rsidRPr="004E487F">
        <w:rPr>
          <w:rFonts w:asciiTheme="majorHAnsi" w:hAnsiTheme="majorHAnsi" w:cstheme="majorHAnsi"/>
          <w:b/>
          <w:u w:val="single"/>
        </w:rPr>
        <w:t>STK'ların Üzerine Düşenler</w:t>
      </w:r>
    </w:p>
    <w:p w14:paraId="29BCDDF9" w14:textId="77777777" w:rsidR="006705D1" w:rsidRPr="004E487F" w:rsidRDefault="006705D1" w:rsidP="006705D1">
      <w:pPr>
        <w:pStyle w:val="ListParagraph"/>
        <w:numPr>
          <w:ilvl w:val="0"/>
          <w:numId w:val="10"/>
        </w:numPr>
        <w:jc w:val="both"/>
        <w:rPr>
          <w:rFonts w:asciiTheme="majorHAnsi" w:hAnsiTheme="majorHAnsi" w:cstheme="majorHAnsi"/>
        </w:rPr>
      </w:pPr>
      <w:r w:rsidRPr="004E487F">
        <w:rPr>
          <w:rFonts w:asciiTheme="majorHAnsi" w:hAnsiTheme="majorHAnsi" w:cstheme="majorHAnsi"/>
        </w:rPr>
        <w:t>Yararlanıcılar ve kuruluş üzerindeki olası olumsuz etkileri azaltmak için fonlamanın sona erdiği süreci önceden planlamak.</w:t>
      </w:r>
    </w:p>
    <w:p w14:paraId="4D9C51BA" w14:textId="77777777" w:rsidR="006705D1" w:rsidRPr="004E487F" w:rsidRDefault="006705D1" w:rsidP="006705D1">
      <w:pPr>
        <w:pStyle w:val="ListParagraph"/>
        <w:numPr>
          <w:ilvl w:val="0"/>
          <w:numId w:val="10"/>
        </w:numPr>
        <w:jc w:val="both"/>
        <w:rPr>
          <w:rFonts w:asciiTheme="majorHAnsi" w:hAnsiTheme="majorHAnsi" w:cstheme="majorHAnsi"/>
        </w:rPr>
      </w:pPr>
      <w:r w:rsidRPr="004E487F">
        <w:rPr>
          <w:rFonts w:asciiTheme="majorHAnsi" w:hAnsiTheme="majorHAnsi" w:cstheme="majorHAnsi"/>
        </w:rPr>
        <w:t>Program incelemelerine ve fon uygulamalarına olumlu katkıda bulunmak.</w:t>
      </w:r>
    </w:p>
    <w:p w14:paraId="5E255E31" w14:textId="00F83639" w:rsidR="006705D1" w:rsidRPr="004E487F" w:rsidRDefault="006705D1" w:rsidP="006705D1">
      <w:pPr>
        <w:pStyle w:val="ListParagraph"/>
        <w:numPr>
          <w:ilvl w:val="0"/>
          <w:numId w:val="10"/>
        </w:numPr>
        <w:jc w:val="both"/>
        <w:rPr>
          <w:rFonts w:asciiTheme="majorHAnsi" w:hAnsiTheme="majorHAnsi" w:cstheme="majorHAnsi"/>
        </w:rPr>
      </w:pPr>
      <w:r w:rsidRPr="004E487F">
        <w:rPr>
          <w:rFonts w:asciiTheme="majorHAnsi" w:hAnsiTheme="majorHAnsi" w:cstheme="majorHAnsi"/>
        </w:rPr>
        <w:t>Hükümete, fonlama değişikliklerinin sosyal, çevresel ve ekonomik etkileri ile hassas durumdaki insanlar üzerindeki etkilerini en aza indirgeme yolları konusunda tavsiyede bulunmak.</w:t>
      </w:r>
    </w:p>
    <w:p w14:paraId="6CE33624" w14:textId="77777777" w:rsidR="006705D1" w:rsidRPr="004E487F" w:rsidRDefault="006705D1" w:rsidP="006705D1">
      <w:pPr>
        <w:jc w:val="both"/>
        <w:rPr>
          <w:rFonts w:asciiTheme="majorHAnsi" w:hAnsiTheme="majorHAnsi" w:cstheme="majorHAnsi"/>
        </w:rPr>
      </w:pPr>
    </w:p>
    <w:p w14:paraId="0017637D" w14:textId="77777777" w:rsidR="006705D1" w:rsidRPr="004E487F" w:rsidRDefault="006705D1" w:rsidP="006705D1">
      <w:pPr>
        <w:pStyle w:val="ListParagraph"/>
        <w:numPr>
          <w:ilvl w:val="0"/>
          <w:numId w:val="3"/>
        </w:numPr>
        <w:jc w:val="both"/>
        <w:rPr>
          <w:rFonts w:asciiTheme="majorHAnsi" w:hAnsiTheme="majorHAnsi" w:cstheme="majorHAnsi"/>
          <w:b/>
        </w:rPr>
      </w:pPr>
      <w:r w:rsidRPr="004E487F">
        <w:rPr>
          <w:rFonts w:asciiTheme="majorHAnsi" w:hAnsiTheme="majorHAnsi" w:cstheme="majorHAnsi"/>
          <w:b/>
        </w:rPr>
        <w:t>Eşit ve adil bir toplum</w:t>
      </w:r>
    </w:p>
    <w:p w14:paraId="63A0E3E2" w14:textId="77777777" w:rsidR="006705D1" w:rsidRPr="004E487F" w:rsidRDefault="006705D1" w:rsidP="006705D1">
      <w:pPr>
        <w:jc w:val="both"/>
        <w:rPr>
          <w:rFonts w:asciiTheme="majorHAnsi" w:hAnsiTheme="majorHAnsi" w:cstheme="majorHAnsi"/>
        </w:rPr>
      </w:pPr>
    </w:p>
    <w:p w14:paraId="06C74059" w14:textId="77777777" w:rsidR="006705D1" w:rsidRPr="004E487F" w:rsidRDefault="006705D1" w:rsidP="006705D1">
      <w:pPr>
        <w:jc w:val="both"/>
        <w:rPr>
          <w:rFonts w:asciiTheme="majorHAnsi" w:hAnsiTheme="majorHAnsi" w:cstheme="majorHAnsi"/>
          <w:b/>
          <w:u w:val="single"/>
        </w:rPr>
      </w:pPr>
      <w:r w:rsidRPr="004E487F">
        <w:rPr>
          <w:rFonts w:asciiTheme="majorHAnsi" w:hAnsiTheme="majorHAnsi" w:cstheme="majorHAnsi"/>
          <w:b/>
          <w:u w:val="single"/>
        </w:rPr>
        <w:t>Hükümet'in Üzerine Düşenler</w:t>
      </w:r>
    </w:p>
    <w:p w14:paraId="5607DD72" w14:textId="77777777" w:rsidR="006705D1" w:rsidRPr="004E487F" w:rsidRDefault="006705D1" w:rsidP="006705D1">
      <w:pPr>
        <w:jc w:val="both"/>
        <w:rPr>
          <w:rFonts w:asciiTheme="majorHAnsi" w:hAnsiTheme="majorHAnsi" w:cstheme="majorHAnsi"/>
        </w:rPr>
      </w:pPr>
    </w:p>
    <w:p w14:paraId="7FFB6119" w14:textId="396CFF14" w:rsidR="006705D1" w:rsidRPr="004E487F" w:rsidRDefault="006705D1" w:rsidP="006705D1">
      <w:pPr>
        <w:pStyle w:val="ListParagraph"/>
        <w:numPr>
          <w:ilvl w:val="0"/>
          <w:numId w:val="11"/>
        </w:numPr>
        <w:jc w:val="both"/>
        <w:rPr>
          <w:rFonts w:asciiTheme="majorHAnsi" w:hAnsiTheme="majorHAnsi" w:cstheme="majorHAnsi"/>
        </w:rPr>
      </w:pPr>
      <w:r w:rsidRPr="004E487F">
        <w:rPr>
          <w:rFonts w:asciiTheme="majorHAnsi" w:hAnsiTheme="majorHAnsi" w:cstheme="majorHAnsi"/>
        </w:rPr>
        <w:t>Özellikle yasalarla korunan, temsil oranı düşük olan ve dezavantajlı grupları temsil eden, destekleyen veya hizmet veren STK'larla çalışmak. Hizmet alanların ve müşterilerin görüşlerini aktif olarak alarak bu grupların özel ihtiyaçlarını anlamak. Politikaları, programları ve hizmetleri tasarlarken ve uygularken etki değerlendirme de dahil olmak üzere bu görüşleri dikkate almak.</w:t>
      </w:r>
    </w:p>
    <w:p w14:paraId="26009D50" w14:textId="77777777" w:rsidR="006705D1" w:rsidRPr="004E487F" w:rsidRDefault="006705D1" w:rsidP="006705D1">
      <w:pPr>
        <w:pStyle w:val="ListParagraph"/>
        <w:numPr>
          <w:ilvl w:val="0"/>
          <w:numId w:val="11"/>
        </w:numPr>
        <w:jc w:val="both"/>
        <w:rPr>
          <w:rFonts w:asciiTheme="majorHAnsi" w:hAnsiTheme="majorHAnsi" w:cstheme="majorHAnsi"/>
        </w:rPr>
      </w:pPr>
      <w:r w:rsidRPr="004E487F">
        <w:rPr>
          <w:rFonts w:asciiTheme="majorHAnsi" w:hAnsiTheme="majorHAnsi" w:cstheme="majorHAnsi"/>
        </w:rPr>
        <w:t>Belirli dezavantajlı veya temsil oranı düşük grupları temsil eden kuruluşların sosyal ve topluluk uyumunu desteklemeye yardımcı olabileceğini ve devlet finansmanına eşit erişime sahip olmaları gerektiğini kabul etmek.</w:t>
      </w:r>
    </w:p>
    <w:p w14:paraId="16C0CD70" w14:textId="009FC5D5" w:rsidR="006705D1" w:rsidRPr="004E487F" w:rsidRDefault="006705D1" w:rsidP="006705D1">
      <w:pPr>
        <w:pStyle w:val="ListParagraph"/>
        <w:numPr>
          <w:ilvl w:val="0"/>
          <w:numId w:val="11"/>
        </w:numPr>
        <w:jc w:val="both"/>
        <w:rPr>
          <w:rFonts w:asciiTheme="majorHAnsi" w:hAnsiTheme="majorHAnsi" w:cstheme="majorHAnsi"/>
        </w:rPr>
      </w:pPr>
      <w:r w:rsidRPr="004E487F">
        <w:rPr>
          <w:rFonts w:asciiTheme="majorHAnsi" w:hAnsiTheme="majorHAnsi" w:cstheme="majorHAnsi"/>
        </w:rPr>
        <w:lastRenderedPageBreak/>
        <w:t>Yasadışı ayrımcılığı ortadan kaldırmak, eşitliği arttırmak ve temsil oranı düşük olan dezavantajlı grupların sesi olmak için harekete geçmek.</w:t>
      </w:r>
    </w:p>
    <w:p w14:paraId="2B0E4F1D" w14:textId="77777777" w:rsidR="00BD4176" w:rsidRPr="004E487F" w:rsidRDefault="00BD4176" w:rsidP="00BD4176">
      <w:pPr>
        <w:jc w:val="both"/>
        <w:rPr>
          <w:rFonts w:asciiTheme="majorHAnsi" w:hAnsiTheme="majorHAnsi" w:cstheme="majorHAnsi"/>
        </w:rPr>
      </w:pPr>
    </w:p>
    <w:p w14:paraId="5188A7A0" w14:textId="77777777" w:rsidR="00BD4176" w:rsidRPr="004E487F" w:rsidRDefault="00BD4176" w:rsidP="00BD4176">
      <w:pPr>
        <w:jc w:val="both"/>
        <w:rPr>
          <w:rFonts w:asciiTheme="majorHAnsi" w:hAnsiTheme="majorHAnsi" w:cstheme="majorHAnsi"/>
          <w:b/>
          <w:u w:val="single"/>
        </w:rPr>
      </w:pPr>
      <w:r w:rsidRPr="004E487F">
        <w:rPr>
          <w:rFonts w:asciiTheme="majorHAnsi" w:hAnsiTheme="majorHAnsi" w:cstheme="majorHAnsi"/>
          <w:b/>
          <w:u w:val="single"/>
        </w:rPr>
        <w:t>STK'ların Üzerine Düşenler</w:t>
      </w:r>
    </w:p>
    <w:p w14:paraId="5EFDCEAB" w14:textId="77777777" w:rsidR="00BD4176" w:rsidRPr="004E487F" w:rsidRDefault="00BD4176" w:rsidP="00BD4176">
      <w:pPr>
        <w:jc w:val="both"/>
        <w:rPr>
          <w:rFonts w:asciiTheme="majorHAnsi" w:hAnsiTheme="majorHAnsi" w:cstheme="majorHAnsi"/>
        </w:rPr>
      </w:pPr>
    </w:p>
    <w:p w14:paraId="75CCA374" w14:textId="77777777" w:rsidR="008A66BE" w:rsidRPr="004E487F" w:rsidRDefault="008A66BE" w:rsidP="008A66BE">
      <w:pPr>
        <w:pStyle w:val="ListParagraph"/>
        <w:numPr>
          <w:ilvl w:val="0"/>
          <w:numId w:val="12"/>
        </w:numPr>
        <w:jc w:val="both"/>
        <w:rPr>
          <w:rFonts w:asciiTheme="majorHAnsi" w:hAnsiTheme="majorHAnsi" w:cstheme="majorHAnsi"/>
        </w:rPr>
      </w:pPr>
      <w:r w:rsidRPr="004E487F">
        <w:rPr>
          <w:rFonts w:asciiTheme="majorHAnsi" w:hAnsiTheme="majorHAnsi" w:cstheme="majorHAnsi"/>
        </w:rPr>
        <w:t>Bir devlet kurumundan tarafından fonlanıyorsanız, çalışmanın değerinin o kurumun eşitlik sağlama ve ayrımcılıkla mücadele konusundaki görevlerini yerine getirmesine nasıl yardımcı olabileceğini göstermek.</w:t>
      </w:r>
    </w:p>
    <w:p w14:paraId="0293936C" w14:textId="126C1F77" w:rsidR="00BD4176" w:rsidRDefault="008A66BE" w:rsidP="008A66BE">
      <w:pPr>
        <w:pStyle w:val="ListParagraph"/>
        <w:numPr>
          <w:ilvl w:val="0"/>
          <w:numId w:val="12"/>
        </w:numPr>
        <w:jc w:val="both"/>
        <w:rPr>
          <w:rFonts w:asciiTheme="majorHAnsi" w:hAnsiTheme="majorHAnsi" w:cstheme="majorHAnsi"/>
        </w:rPr>
      </w:pPr>
      <w:r w:rsidRPr="004E487F">
        <w:rPr>
          <w:rFonts w:asciiTheme="majorHAnsi" w:hAnsiTheme="majorHAnsi" w:cstheme="majorHAnsi"/>
        </w:rPr>
        <w:t>Yasadışı ayrımcılığı ortadan kaldırmak, fırsat eşitliğini ilerletmek ve daha güçlü topluluklar oluşturmak için fon teklifleri gibi eylemlerde bulunmak.</w:t>
      </w:r>
    </w:p>
    <w:p w14:paraId="5A837CB0" w14:textId="77777777" w:rsidR="004E487F" w:rsidRDefault="004E487F" w:rsidP="004E487F">
      <w:pPr>
        <w:rPr>
          <w:rFonts w:ascii="Arial" w:eastAsia="Times New Roman" w:hAnsi="Arial" w:cs="Arial"/>
          <w:color w:val="222222"/>
          <w:shd w:val="clear" w:color="auto" w:fill="FFFFFF"/>
          <w:lang w:eastAsia="zh-CN"/>
        </w:rPr>
      </w:pPr>
    </w:p>
    <w:p w14:paraId="72B15493" w14:textId="77777777" w:rsidR="004E487F" w:rsidRDefault="004E487F" w:rsidP="004E487F">
      <w:pPr>
        <w:rPr>
          <w:rFonts w:ascii="Arial" w:eastAsia="Times New Roman" w:hAnsi="Arial" w:cs="Arial"/>
          <w:color w:val="222222"/>
          <w:shd w:val="clear" w:color="auto" w:fill="FFFFFF"/>
          <w:lang w:eastAsia="zh-CN"/>
        </w:rPr>
      </w:pPr>
    </w:p>
    <w:p w14:paraId="58FFE2B5" w14:textId="3730085F" w:rsidR="004E487F" w:rsidRPr="004E487F" w:rsidRDefault="004E487F" w:rsidP="004E487F">
      <w:pPr>
        <w:rPr>
          <w:rFonts w:asciiTheme="majorHAnsi" w:eastAsia="Times New Roman" w:hAnsiTheme="majorHAnsi" w:cstheme="majorHAnsi"/>
          <w:sz w:val="20"/>
          <w:szCs w:val="20"/>
          <w:lang w:eastAsia="zh-CN"/>
        </w:rPr>
      </w:pPr>
      <w:r w:rsidRPr="004E487F">
        <w:rPr>
          <w:rFonts w:asciiTheme="majorHAnsi" w:eastAsia="Times New Roman" w:hAnsiTheme="majorHAnsi" w:cstheme="majorHAnsi"/>
          <w:color w:val="222222"/>
          <w:sz w:val="20"/>
          <w:szCs w:val="20"/>
          <w:shd w:val="clear" w:color="auto" w:fill="FFFFFF"/>
          <w:lang w:eastAsia="zh-CN"/>
        </w:rPr>
        <w:t xml:space="preserve">Bu dokümanın çevirisinden ICE EEIG International </w:t>
      </w:r>
      <w:proofErr w:type="spellStart"/>
      <w:r w:rsidRPr="004E487F">
        <w:rPr>
          <w:rFonts w:asciiTheme="majorHAnsi" w:eastAsia="Times New Roman" w:hAnsiTheme="majorHAnsi" w:cstheme="majorHAnsi"/>
          <w:color w:val="222222"/>
          <w:sz w:val="20"/>
          <w:szCs w:val="20"/>
          <w:shd w:val="clear" w:color="auto" w:fill="FFFFFF"/>
          <w:lang w:eastAsia="zh-CN"/>
        </w:rPr>
        <w:t>Consulting</w:t>
      </w:r>
      <w:proofErr w:type="spellEnd"/>
      <w:r w:rsidRPr="004E487F">
        <w:rPr>
          <w:rFonts w:asciiTheme="majorHAnsi" w:eastAsia="Times New Roman" w:hAnsiTheme="majorHAnsi" w:cstheme="majorHAnsi"/>
          <w:color w:val="222222"/>
          <w:sz w:val="20"/>
          <w:szCs w:val="20"/>
          <w:shd w:val="clear" w:color="auto" w:fill="FFFFFF"/>
          <w:lang w:eastAsia="zh-CN"/>
        </w:rPr>
        <w:t xml:space="preserve"> </w:t>
      </w:r>
      <w:proofErr w:type="spellStart"/>
      <w:r w:rsidRPr="004E487F">
        <w:rPr>
          <w:rFonts w:asciiTheme="majorHAnsi" w:eastAsia="Times New Roman" w:hAnsiTheme="majorHAnsi" w:cstheme="majorHAnsi"/>
          <w:color w:val="222222"/>
          <w:sz w:val="20"/>
          <w:szCs w:val="20"/>
          <w:shd w:val="clear" w:color="auto" w:fill="FFFFFF"/>
          <w:lang w:eastAsia="zh-CN"/>
        </w:rPr>
        <w:t>Expertise</w:t>
      </w:r>
      <w:proofErr w:type="spellEnd"/>
      <w:r w:rsidRPr="004E487F">
        <w:rPr>
          <w:rFonts w:asciiTheme="majorHAnsi" w:eastAsia="Times New Roman" w:hAnsiTheme="majorHAnsi" w:cstheme="majorHAnsi"/>
          <w:color w:val="222222"/>
          <w:sz w:val="20"/>
          <w:szCs w:val="20"/>
          <w:shd w:val="clear" w:color="auto" w:fill="FFFFFF"/>
          <w:lang w:eastAsia="zh-CN"/>
        </w:rPr>
        <w:t xml:space="preserve"> liderliğindeki konsorsiyum sorumludur.</w:t>
      </w:r>
      <w:bookmarkStart w:id="0" w:name="_GoBack"/>
      <w:bookmarkEnd w:id="0"/>
    </w:p>
    <w:sectPr w:rsidR="004E487F" w:rsidRPr="004E487F" w:rsidSect="00ED426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95205" w14:textId="77777777" w:rsidR="002D01CB" w:rsidRDefault="002D01CB" w:rsidP="00317CE1">
      <w:r>
        <w:separator/>
      </w:r>
    </w:p>
  </w:endnote>
  <w:endnote w:type="continuationSeparator" w:id="0">
    <w:p w14:paraId="27AA3203" w14:textId="77777777" w:rsidR="002D01CB" w:rsidRDefault="002D01CB" w:rsidP="0031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4B72" w14:textId="77777777" w:rsidR="002D01CB" w:rsidRDefault="002D01CB" w:rsidP="00317CE1">
      <w:r>
        <w:separator/>
      </w:r>
    </w:p>
  </w:footnote>
  <w:footnote w:type="continuationSeparator" w:id="0">
    <w:p w14:paraId="0639F1A2" w14:textId="77777777" w:rsidR="002D01CB" w:rsidRDefault="002D01CB" w:rsidP="0031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C9D"/>
    <w:multiLevelType w:val="hybridMultilevel"/>
    <w:tmpl w:val="891E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50449"/>
    <w:multiLevelType w:val="hybridMultilevel"/>
    <w:tmpl w:val="47C0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87E98"/>
    <w:multiLevelType w:val="hybridMultilevel"/>
    <w:tmpl w:val="4A2C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222EC"/>
    <w:multiLevelType w:val="hybridMultilevel"/>
    <w:tmpl w:val="BE96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F4DEC"/>
    <w:multiLevelType w:val="hybridMultilevel"/>
    <w:tmpl w:val="3138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D4FE7"/>
    <w:multiLevelType w:val="hybridMultilevel"/>
    <w:tmpl w:val="34F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679DD"/>
    <w:multiLevelType w:val="hybridMultilevel"/>
    <w:tmpl w:val="5BC2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12F92"/>
    <w:multiLevelType w:val="hybridMultilevel"/>
    <w:tmpl w:val="794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46665"/>
    <w:multiLevelType w:val="hybridMultilevel"/>
    <w:tmpl w:val="0AF2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06F3A"/>
    <w:multiLevelType w:val="hybridMultilevel"/>
    <w:tmpl w:val="301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E04E5"/>
    <w:multiLevelType w:val="hybridMultilevel"/>
    <w:tmpl w:val="F02E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138B9"/>
    <w:multiLevelType w:val="hybridMultilevel"/>
    <w:tmpl w:val="BAE0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11"/>
  </w:num>
  <w:num w:numId="6">
    <w:abstractNumId w:val="10"/>
  </w:num>
  <w:num w:numId="7">
    <w:abstractNumId w:val="0"/>
  </w:num>
  <w:num w:numId="8">
    <w:abstractNumId w:val="9"/>
  </w:num>
  <w:num w:numId="9">
    <w:abstractNumId w:val="5"/>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D82"/>
    <w:rsid w:val="00036C61"/>
    <w:rsid w:val="00163282"/>
    <w:rsid w:val="00270E90"/>
    <w:rsid w:val="002D01CB"/>
    <w:rsid w:val="00317CE1"/>
    <w:rsid w:val="004E487F"/>
    <w:rsid w:val="00556AE4"/>
    <w:rsid w:val="005B5618"/>
    <w:rsid w:val="006616C6"/>
    <w:rsid w:val="006705D1"/>
    <w:rsid w:val="006C25F8"/>
    <w:rsid w:val="007B7A94"/>
    <w:rsid w:val="007D022D"/>
    <w:rsid w:val="007E5B77"/>
    <w:rsid w:val="008A66BE"/>
    <w:rsid w:val="00B319F7"/>
    <w:rsid w:val="00BC7D82"/>
    <w:rsid w:val="00BD4176"/>
    <w:rsid w:val="00C53B19"/>
    <w:rsid w:val="00C91129"/>
    <w:rsid w:val="00CA162E"/>
    <w:rsid w:val="00DE6BB5"/>
    <w:rsid w:val="00E508EA"/>
    <w:rsid w:val="00ED4265"/>
    <w:rsid w:val="00F0268F"/>
    <w:rsid w:val="00FA3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D9C2E0"/>
  <w14:defaultImageDpi w14:val="300"/>
  <w15:docId w15:val="{634D3F66-2160-594C-9E9E-E1CA7645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129"/>
    <w:pPr>
      <w:ind w:left="720"/>
      <w:contextualSpacing/>
    </w:pPr>
  </w:style>
  <w:style w:type="paragraph" w:styleId="Header">
    <w:name w:val="header"/>
    <w:basedOn w:val="Normal"/>
    <w:link w:val="HeaderChar"/>
    <w:uiPriority w:val="99"/>
    <w:unhideWhenUsed/>
    <w:rsid w:val="00317CE1"/>
    <w:pPr>
      <w:tabs>
        <w:tab w:val="center" w:pos="4320"/>
        <w:tab w:val="right" w:pos="8640"/>
      </w:tabs>
    </w:pPr>
  </w:style>
  <w:style w:type="character" w:customStyle="1" w:styleId="HeaderChar">
    <w:name w:val="Header Char"/>
    <w:basedOn w:val="DefaultParagraphFont"/>
    <w:link w:val="Header"/>
    <w:uiPriority w:val="99"/>
    <w:rsid w:val="00317CE1"/>
    <w:rPr>
      <w:lang w:val="tr-TR"/>
    </w:rPr>
  </w:style>
  <w:style w:type="paragraph" w:styleId="Footer">
    <w:name w:val="footer"/>
    <w:basedOn w:val="Normal"/>
    <w:link w:val="FooterChar"/>
    <w:uiPriority w:val="99"/>
    <w:unhideWhenUsed/>
    <w:rsid w:val="00317CE1"/>
    <w:pPr>
      <w:tabs>
        <w:tab w:val="center" w:pos="4320"/>
        <w:tab w:val="right" w:pos="8640"/>
      </w:tabs>
    </w:pPr>
  </w:style>
  <w:style w:type="character" w:customStyle="1" w:styleId="FooterChar">
    <w:name w:val="Footer Char"/>
    <w:basedOn w:val="DefaultParagraphFont"/>
    <w:link w:val="Footer"/>
    <w:uiPriority w:val="99"/>
    <w:rsid w:val="00317CE1"/>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4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Gizem Bestas</cp:lastModifiedBy>
  <cp:revision>8</cp:revision>
  <dcterms:created xsi:type="dcterms:W3CDTF">2019-05-10T11:27:00Z</dcterms:created>
  <dcterms:modified xsi:type="dcterms:W3CDTF">2019-07-05T19:53:00Z</dcterms:modified>
</cp:coreProperties>
</file>